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B9D9EF" w14:textId="1F19E7E4" w:rsidR="009E5C1E" w:rsidRPr="00B3019B" w:rsidRDefault="009E5C1E" w:rsidP="009E5C1E">
      <w:pPr>
        <w:adjustRightInd w:val="0"/>
        <w:spacing w:before="120"/>
        <w:jc w:val="center"/>
        <w:rPr>
          <w:rFonts w:ascii="標楷體" w:eastAsia="標楷體" w:hAnsi="標楷體"/>
          <w:sz w:val="32"/>
          <w:szCs w:val="32"/>
        </w:rPr>
      </w:pPr>
      <w:r w:rsidRPr="00B3019B">
        <w:rPr>
          <w:rFonts w:ascii="標楷體" w:eastAsia="標楷體" w:hAnsi="標楷體" w:hint="eastAsia"/>
          <w:sz w:val="32"/>
          <w:szCs w:val="32"/>
        </w:rPr>
        <w:t>國立</w:t>
      </w:r>
      <w:r w:rsidR="006C54F9">
        <w:rPr>
          <w:rFonts w:ascii="標楷體" w:eastAsia="標楷體" w:hAnsi="標楷體" w:hint="eastAsia"/>
          <w:sz w:val="32"/>
          <w:szCs w:val="32"/>
        </w:rPr>
        <w:t>體育</w:t>
      </w:r>
      <w:r w:rsidRPr="00B3019B">
        <w:rPr>
          <w:rFonts w:ascii="標楷體" w:eastAsia="標楷體" w:hAnsi="標楷體" w:hint="eastAsia"/>
          <w:sz w:val="32"/>
          <w:szCs w:val="32"/>
        </w:rPr>
        <w:t>大學承攬作業</w:t>
      </w:r>
      <w:r w:rsidRPr="00F67D7C">
        <w:rPr>
          <w:rFonts w:ascii="標楷體" w:eastAsia="標楷體" w:hAnsi="標楷體" w:hint="eastAsia"/>
          <w:sz w:val="32"/>
          <w:szCs w:val="32"/>
        </w:rPr>
        <w:t>危害因素告知</w:t>
      </w:r>
      <w:r>
        <w:rPr>
          <w:rFonts w:ascii="標楷體" w:eastAsia="標楷體" w:hAnsi="標楷體" w:hint="eastAsia"/>
          <w:sz w:val="32"/>
          <w:szCs w:val="32"/>
        </w:rPr>
        <w:t>協議組織</w:t>
      </w:r>
      <w:r w:rsidRPr="00F67D7C">
        <w:rPr>
          <w:rFonts w:ascii="標楷體" w:eastAsia="標楷體" w:hAnsi="標楷體" w:hint="eastAsia"/>
          <w:sz w:val="32"/>
          <w:szCs w:val="32"/>
        </w:rPr>
        <w:t>會議</w:t>
      </w:r>
    </w:p>
    <w:p w14:paraId="68EA6091" w14:textId="77777777" w:rsidR="009E5C1E" w:rsidRPr="00602917" w:rsidRDefault="009E5C1E" w:rsidP="009E5C1E">
      <w:pPr>
        <w:pStyle w:val="Default"/>
        <w:spacing w:before="120"/>
        <w:jc w:val="both"/>
        <w:rPr>
          <w:rFonts w:hAnsi="標楷體" w:cs="Times New Roman"/>
          <w:color w:val="auto"/>
        </w:rPr>
      </w:pPr>
      <w:r w:rsidRPr="00602917">
        <w:rPr>
          <w:rFonts w:hAnsi="標楷體" w:hint="eastAsia"/>
          <w:color w:val="auto"/>
        </w:rPr>
        <w:t>一、承攬作業名稱：</w:t>
      </w:r>
    </w:p>
    <w:p w14:paraId="0287841B" w14:textId="77777777" w:rsidR="009E5C1E" w:rsidRPr="00602917" w:rsidRDefault="009E5C1E" w:rsidP="009E5C1E">
      <w:pPr>
        <w:pStyle w:val="Default"/>
        <w:snapToGrid w:val="0"/>
        <w:spacing w:before="120"/>
        <w:jc w:val="both"/>
        <w:rPr>
          <w:rFonts w:hAnsi="標楷體"/>
          <w:color w:val="auto"/>
        </w:rPr>
      </w:pPr>
      <w:r w:rsidRPr="00602917">
        <w:rPr>
          <w:rFonts w:hAnsi="標楷體" w:hint="eastAsia"/>
          <w:color w:val="auto"/>
        </w:rPr>
        <w:t>二、承攬作業期間：</w:t>
      </w:r>
      <w:r w:rsidRPr="00602917">
        <w:rPr>
          <w:rFonts w:hAnsi="標楷體" w:hint="eastAsia"/>
          <w:szCs w:val="26"/>
        </w:rPr>
        <w:t xml:space="preserve">　</w:t>
      </w:r>
      <w:r>
        <w:rPr>
          <w:rFonts w:hAnsi="標楷體" w:hint="eastAsia"/>
          <w:szCs w:val="26"/>
        </w:rPr>
        <w:t xml:space="preserve">   </w:t>
      </w:r>
      <w:r w:rsidRPr="00602917">
        <w:rPr>
          <w:rFonts w:hAnsi="標楷體" w:hint="eastAsia"/>
          <w:szCs w:val="26"/>
        </w:rPr>
        <w:t xml:space="preserve">年　</w:t>
      </w:r>
      <w:r>
        <w:rPr>
          <w:rFonts w:hAnsi="標楷體" w:hint="eastAsia"/>
          <w:szCs w:val="26"/>
        </w:rPr>
        <w:t xml:space="preserve">   </w:t>
      </w:r>
      <w:r w:rsidRPr="00602917">
        <w:rPr>
          <w:rFonts w:hAnsi="標楷體" w:hint="eastAsia"/>
          <w:szCs w:val="26"/>
        </w:rPr>
        <w:t xml:space="preserve">月　</w:t>
      </w:r>
      <w:r>
        <w:rPr>
          <w:rFonts w:ascii="王漢宗鋼筆行楷繁" w:eastAsia="王漢宗鋼筆行楷繁" w:hAnsi="標楷體" w:hint="eastAsia"/>
          <w:b/>
          <w:color w:val="0000FF"/>
          <w:sz w:val="28"/>
        </w:rPr>
        <w:t xml:space="preserve">  </w:t>
      </w:r>
      <w:r w:rsidRPr="00602917">
        <w:rPr>
          <w:rFonts w:hAnsi="標楷體" w:hint="eastAsia"/>
          <w:szCs w:val="26"/>
        </w:rPr>
        <w:t>日</w:t>
      </w:r>
      <w:r w:rsidR="000979BD">
        <w:rPr>
          <w:rFonts w:hAnsi="標楷體" w:hint="eastAsia"/>
          <w:szCs w:val="26"/>
        </w:rPr>
        <w:t xml:space="preserve"> </w:t>
      </w:r>
      <w:r w:rsidRPr="00602917">
        <w:rPr>
          <w:rFonts w:hAnsi="標楷體" w:hint="eastAsia"/>
          <w:szCs w:val="26"/>
        </w:rPr>
        <w:t xml:space="preserve">至　</w:t>
      </w:r>
      <w:r>
        <w:rPr>
          <w:rFonts w:ascii="王漢宗鋼筆行楷繁" w:eastAsia="王漢宗鋼筆行楷繁" w:hAnsi="標楷體" w:hint="eastAsia"/>
          <w:b/>
          <w:color w:val="0000FF"/>
          <w:sz w:val="28"/>
        </w:rPr>
        <w:t xml:space="preserve">   </w:t>
      </w:r>
      <w:r w:rsidRPr="00602917">
        <w:rPr>
          <w:rFonts w:hAnsi="標楷體" w:hint="eastAsia"/>
          <w:szCs w:val="26"/>
        </w:rPr>
        <w:t xml:space="preserve">年　</w:t>
      </w:r>
      <w:r>
        <w:rPr>
          <w:rFonts w:ascii="王漢宗鋼筆行楷繁" w:eastAsia="王漢宗鋼筆行楷繁" w:hAnsi="標楷體" w:hint="eastAsia"/>
          <w:b/>
          <w:color w:val="0000FF"/>
          <w:sz w:val="28"/>
        </w:rPr>
        <w:t xml:space="preserve">   </w:t>
      </w:r>
      <w:r w:rsidRPr="00602917">
        <w:rPr>
          <w:rFonts w:hAnsi="標楷體" w:hint="eastAsia"/>
          <w:szCs w:val="26"/>
        </w:rPr>
        <w:t xml:space="preserve">月　</w:t>
      </w:r>
      <w:r>
        <w:rPr>
          <w:rFonts w:ascii="王漢宗鋼筆行楷繁" w:eastAsia="王漢宗鋼筆行楷繁" w:hAnsi="標楷體" w:hint="eastAsia"/>
          <w:b/>
          <w:color w:val="0000FF"/>
          <w:sz w:val="28"/>
        </w:rPr>
        <w:t xml:space="preserve">   </w:t>
      </w:r>
      <w:r w:rsidRPr="00602917">
        <w:rPr>
          <w:rFonts w:hAnsi="標楷體" w:hint="eastAsia"/>
          <w:szCs w:val="26"/>
        </w:rPr>
        <w:t>日</w:t>
      </w:r>
    </w:p>
    <w:p w14:paraId="23E3A2BA" w14:textId="77777777" w:rsidR="009E5C1E" w:rsidRPr="00602917" w:rsidRDefault="009E5C1E" w:rsidP="009E5C1E">
      <w:pPr>
        <w:pStyle w:val="Default"/>
        <w:spacing w:before="120"/>
        <w:jc w:val="both"/>
        <w:rPr>
          <w:rFonts w:hAnsi="標楷體"/>
          <w:color w:val="auto"/>
        </w:rPr>
      </w:pPr>
      <w:r w:rsidRPr="00602917">
        <w:rPr>
          <w:rFonts w:hAnsi="標楷體" w:hint="eastAsia"/>
          <w:color w:val="auto"/>
        </w:rPr>
        <w:t>三、承攬作業地點：</w:t>
      </w:r>
    </w:p>
    <w:p w14:paraId="6EE685C6" w14:textId="77777777" w:rsidR="009E5C1E" w:rsidRPr="00602917" w:rsidRDefault="009E5C1E" w:rsidP="009E5C1E">
      <w:pPr>
        <w:pStyle w:val="Default"/>
        <w:snapToGrid w:val="0"/>
        <w:spacing w:before="120"/>
        <w:jc w:val="both"/>
        <w:rPr>
          <w:rFonts w:hAnsi="標楷體"/>
          <w:color w:val="auto"/>
        </w:rPr>
      </w:pPr>
      <w:r w:rsidRPr="00602917">
        <w:rPr>
          <w:rFonts w:hAnsi="標楷體" w:hint="eastAsia"/>
          <w:color w:val="auto"/>
        </w:rPr>
        <w:t>四、會議時間：</w:t>
      </w:r>
      <w:r w:rsidRPr="00602917">
        <w:rPr>
          <w:rFonts w:hAnsi="標楷體" w:hint="eastAsia"/>
        </w:rPr>
        <w:t xml:space="preserve">　</w:t>
      </w:r>
      <w:r>
        <w:rPr>
          <w:rFonts w:ascii="王漢宗鋼筆行楷繁" w:eastAsia="王漢宗鋼筆行楷繁" w:hAnsi="標楷體" w:hint="eastAsia"/>
          <w:b/>
          <w:color w:val="0000FF"/>
          <w:sz w:val="28"/>
        </w:rPr>
        <w:t xml:space="preserve">  </w:t>
      </w:r>
      <w:r w:rsidRPr="00602917">
        <w:rPr>
          <w:rFonts w:hAnsi="標楷體" w:hint="eastAsia"/>
        </w:rPr>
        <w:t xml:space="preserve">年　</w:t>
      </w:r>
      <w:r>
        <w:rPr>
          <w:rFonts w:ascii="王漢宗鋼筆行楷繁" w:eastAsia="王漢宗鋼筆行楷繁" w:hAnsi="標楷體" w:hint="eastAsia"/>
          <w:b/>
          <w:color w:val="0000FF"/>
          <w:sz w:val="28"/>
        </w:rPr>
        <w:t xml:space="preserve">  </w:t>
      </w:r>
      <w:r w:rsidRPr="00602917">
        <w:rPr>
          <w:rFonts w:ascii="王漢宗鋼筆行楷繁" w:eastAsia="王漢宗鋼筆行楷繁" w:hAnsi="標楷體" w:hint="eastAsia"/>
          <w:b/>
          <w:color w:val="0000FF"/>
          <w:sz w:val="28"/>
        </w:rPr>
        <w:t xml:space="preserve"> </w:t>
      </w:r>
      <w:r w:rsidRPr="00602917">
        <w:rPr>
          <w:rFonts w:hAnsi="標楷體" w:hint="eastAsia"/>
        </w:rPr>
        <w:t xml:space="preserve">月　</w:t>
      </w:r>
      <w:r>
        <w:rPr>
          <w:rFonts w:ascii="王漢宗鋼筆行楷繁" w:eastAsia="王漢宗鋼筆行楷繁" w:hAnsi="標楷體" w:hint="eastAsia"/>
          <w:b/>
          <w:color w:val="0000FF"/>
          <w:sz w:val="28"/>
        </w:rPr>
        <w:t xml:space="preserve">   </w:t>
      </w:r>
      <w:r w:rsidRPr="00602917">
        <w:rPr>
          <w:rFonts w:hAnsi="標楷體" w:hint="eastAsia"/>
        </w:rPr>
        <w:t xml:space="preserve">日　</w:t>
      </w:r>
      <w:r>
        <w:rPr>
          <w:rFonts w:ascii="王漢宗鋼筆行楷繁" w:eastAsia="王漢宗鋼筆行楷繁" w:hAnsi="標楷體" w:hint="eastAsia"/>
          <w:b/>
          <w:color w:val="0000FF"/>
          <w:sz w:val="28"/>
        </w:rPr>
        <w:t xml:space="preserve">   </w:t>
      </w:r>
      <w:r w:rsidRPr="00602917">
        <w:rPr>
          <w:rFonts w:hAnsi="標楷體" w:hint="eastAsia"/>
        </w:rPr>
        <w:t>時</w:t>
      </w:r>
    </w:p>
    <w:p w14:paraId="1CA6E35C" w14:textId="1F53FC52" w:rsidR="009E5C1E" w:rsidRPr="00D30554" w:rsidRDefault="009E5C1E" w:rsidP="009E5C1E">
      <w:pPr>
        <w:pStyle w:val="Default"/>
        <w:spacing w:before="120"/>
        <w:ind w:leftChars="100" w:left="480" w:hangingChars="100" w:hanging="240"/>
        <w:jc w:val="both"/>
        <w:rPr>
          <w:rFonts w:hAnsi="標楷體" w:cs="Times New Roman"/>
          <w:color w:val="FF0000"/>
          <w:bdr w:val="single" w:sz="4" w:space="0" w:color="auto"/>
        </w:rPr>
      </w:pPr>
      <w:r w:rsidRPr="00D30554">
        <w:rPr>
          <w:rFonts w:hAnsi="標楷體" w:hint="eastAsia"/>
          <w:color w:val="FF0000"/>
          <w:bdr w:val="single" w:sz="4" w:space="0" w:color="auto"/>
        </w:rPr>
        <w:t>※本會議之召開應於</w:t>
      </w:r>
      <w:r w:rsidR="000A6385" w:rsidRPr="00D30554">
        <w:rPr>
          <w:rFonts w:hAnsi="標楷體" w:hint="eastAsia"/>
          <w:color w:val="FF0000"/>
          <w:bdr w:val="single" w:sz="4" w:space="0" w:color="auto"/>
        </w:rPr>
        <w:t>確認</w:t>
      </w:r>
      <w:r w:rsidRPr="00D30554">
        <w:rPr>
          <w:rFonts w:hAnsi="標楷體" w:hint="eastAsia"/>
          <w:color w:val="FF0000"/>
          <w:bdr w:val="single" w:sz="4" w:space="0" w:color="auto"/>
        </w:rPr>
        <w:t>承攬商(人)後，由請購單位立即辦理。</w:t>
      </w:r>
    </w:p>
    <w:p w14:paraId="496CFF96" w14:textId="77777777" w:rsidR="009E5C1E" w:rsidRPr="00602917" w:rsidRDefault="009E5C1E" w:rsidP="009E5C1E">
      <w:pPr>
        <w:pStyle w:val="Default"/>
        <w:spacing w:before="120"/>
        <w:jc w:val="both"/>
        <w:rPr>
          <w:rFonts w:hAnsi="標楷體" w:cs="Times New Roman"/>
          <w:color w:val="auto"/>
        </w:rPr>
      </w:pPr>
      <w:r w:rsidRPr="00602917">
        <w:rPr>
          <w:rFonts w:hAnsi="標楷體" w:hint="eastAsia"/>
          <w:color w:val="auto"/>
        </w:rPr>
        <w:t>五、會議地點：</w:t>
      </w:r>
    </w:p>
    <w:p w14:paraId="7595FC0C" w14:textId="77777777" w:rsidR="009E5C1E" w:rsidRPr="00602917" w:rsidRDefault="009E5C1E" w:rsidP="009E5C1E">
      <w:pPr>
        <w:pStyle w:val="Default"/>
        <w:spacing w:before="120"/>
        <w:jc w:val="both"/>
        <w:rPr>
          <w:rFonts w:hAnsi="標楷體" w:cs="Times New Roman"/>
          <w:color w:val="auto"/>
          <w:lang w:eastAsia="zh-HK"/>
        </w:rPr>
      </w:pPr>
      <w:r w:rsidRPr="00602917">
        <w:rPr>
          <w:rFonts w:hAnsi="標楷體" w:hint="eastAsia"/>
          <w:color w:val="auto"/>
        </w:rPr>
        <w:t>六、主席：</w:t>
      </w:r>
      <w:r w:rsidRPr="00602917">
        <w:rPr>
          <w:rFonts w:hAnsi="標楷體" w:hint="eastAsia"/>
        </w:rPr>
        <w:t xml:space="preserve">　</w:t>
      </w:r>
      <w:r>
        <w:rPr>
          <w:rFonts w:ascii="華康行書體" w:eastAsia="華康行書體" w:hAnsi="標楷體" w:hint="eastAsia"/>
          <w:b/>
          <w:color w:val="0000FF"/>
          <w:szCs w:val="26"/>
        </w:rPr>
        <w:t xml:space="preserve">      </w:t>
      </w:r>
      <w:r w:rsidRPr="00602917">
        <w:rPr>
          <w:rFonts w:hAnsi="標楷體" w:hint="eastAsia"/>
        </w:rPr>
        <w:t xml:space="preserve">　　　　　　　　</w:t>
      </w:r>
      <w:r w:rsidRPr="00602917">
        <w:rPr>
          <w:rFonts w:hint="eastAsia"/>
        </w:rPr>
        <w:t>記錄：</w:t>
      </w:r>
    </w:p>
    <w:p w14:paraId="15F36168" w14:textId="77777777" w:rsidR="009E5C1E" w:rsidRPr="00602917" w:rsidRDefault="009E5C1E" w:rsidP="009E5C1E">
      <w:pPr>
        <w:pStyle w:val="Default"/>
        <w:spacing w:before="120"/>
        <w:jc w:val="both"/>
        <w:rPr>
          <w:rFonts w:hAnsi="標楷體"/>
          <w:color w:val="auto"/>
        </w:rPr>
      </w:pPr>
      <w:r w:rsidRPr="00602917">
        <w:rPr>
          <w:rFonts w:hAnsi="標楷體" w:hint="eastAsia"/>
          <w:color w:val="auto"/>
        </w:rPr>
        <w:t>七、參加單位：</w:t>
      </w:r>
      <w:r>
        <w:rPr>
          <w:rFonts w:hAnsi="標楷體" w:hint="eastAsia"/>
          <w:color w:val="auto"/>
        </w:rPr>
        <w:t>詳見簽到單</w:t>
      </w:r>
    </w:p>
    <w:p w14:paraId="34EC8ECD" w14:textId="77777777" w:rsidR="009E5C1E" w:rsidRPr="00602917" w:rsidRDefault="009E5C1E" w:rsidP="009E5C1E">
      <w:pPr>
        <w:pStyle w:val="Default"/>
        <w:adjustRightInd/>
        <w:snapToGrid w:val="0"/>
        <w:ind w:left="480" w:hangingChars="200" w:hanging="480"/>
        <w:jc w:val="both"/>
      </w:pPr>
    </w:p>
    <w:p w14:paraId="722F14E7" w14:textId="77777777" w:rsidR="009E5C1E" w:rsidRPr="00602917" w:rsidRDefault="009E5C1E" w:rsidP="009E5C1E">
      <w:pPr>
        <w:pStyle w:val="Default"/>
        <w:adjustRightInd/>
        <w:snapToGrid w:val="0"/>
        <w:ind w:left="440" w:hangingChars="200" w:hanging="440"/>
        <w:jc w:val="both"/>
        <w:rPr>
          <w:sz w:val="22"/>
        </w:rPr>
      </w:pPr>
    </w:p>
    <w:p w14:paraId="1341D83C" w14:textId="77777777" w:rsidR="009E5C1E" w:rsidRPr="00602917" w:rsidRDefault="009E5C1E" w:rsidP="009E5C1E">
      <w:pPr>
        <w:pStyle w:val="Default"/>
        <w:spacing w:before="120"/>
        <w:jc w:val="both"/>
        <w:rPr>
          <w:rFonts w:hAnsi="標楷體" w:cs="Times New Roman"/>
          <w:color w:val="auto"/>
        </w:rPr>
      </w:pPr>
      <w:r w:rsidRPr="00602917">
        <w:rPr>
          <w:rFonts w:hAnsi="標楷體" w:cs="Times New Roman" w:hint="eastAsia"/>
          <w:color w:val="auto"/>
        </w:rPr>
        <w:t>八、報告事項：</w:t>
      </w:r>
    </w:p>
    <w:p w14:paraId="60112214" w14:textId="77777777" w:rsidR="009E5C1E" w:rsidRPr="00B3019B" w:rsidRDefault="009E5C1E" w:rsidP="009E5C1E">
      <w:pPr>
        <w:pStyle w:val="Default"/>
        <w:spacing w:before="120"/>
        <w:ind w:leftChars="200" w:left="480"/>
        <w:jc w:val="both"/>
        <w:rPr>
          <w:rFonts w:hAnsi="標楷體" w:cs="Times New Roman"/>
          <w:color w:val="auto"/>
        </w:rPr>
      </w:pPr>
      <w:r w:rsidRPr="00602917">
        <w:rPr>
          <w:rFonts w:hAnsi="標楷體" w:cs="Times New Roman" w:hint="eastAsia"/>
          <w:color w:val="auto"/>
        </w:rPr>
        <w:t>本案承攬商應符合</w:t>
      </w:r>
      <w:r w:rsidRPr="00602917">
        <w:rPr>
          <w:rFonts w:hAnsi="標楷體" w:cs="Times New Roman" w:hint="eastAsia"/>
          <w:color w:val="auto"/>
          <w:lang w:eastAsia="zh-HK"/>
        </w:rPr>
        <w:t>職業安全</w:t>
      </w:r>
      <w:r w:rsidRPr="00602917">
        <w:rPr>
          <w:rFonts w:hAnsi="標楷體" w:cs="Times New Roman" w:hint="eastAsia"/>
          <w:color w:val="auto"/>
        </w:rPr>
        <w:t>法等</w:t>
      </w:r>
      <w:r w:rsidRPr="00602917">
        <w:rPr>
          <w:rFonts w:hAnsi="標楷體" w:cs="Times New Roman" w:hint="eastAsia"/>
          <w:color w:val="auto"/>
          <w:lang w:eastAsia="zh-HK"/>
        </w:rPr>
        <w:t>各項規範及</w:t>
      </w:r>
      <w:r w:rsidRPr="00602917">
        <w:rPr>
          <w:rFonts w:hAnsi="標楷體" w:cs="Times New Roman" w:hint="eastAsia"/>
          <w:color w:val="auto"/>
        </w:rPr>
        <w:t>相關</w:t>
      </w:r>
      <w:r w:rsidRPr="00602917">
        <w:rPr>
          <w:rFonts w:hAnsi="標楷體" w:cs="Times New Roman" w:hint="eastAsia"/>
          <w:color w:val="auto"/>
          <w:lang w:eastAsia="zh-HK"/>
        </w:rPr>
        <w:t>配合事項。</w:t>
      </w:r>
    </w:p>
    <w:p w14:paraId="0C554085" w14:textId="77777777" w:rsidR="009E5C1E" w:rsidRPr="00B3019B" w:rsidRDefault="009E5C1E" w:rsidP="009E5C1E">
      <w:pPr>
        <w:pStyle w:val="Default"/>
        <w:spacing w:before="120"/>
        <w:jc w:val="both"/>
        <w:rPr>
          <w:rFonts w:hAnsi="標楷體" w:cs="Times New Roman"/>
          <w:color w:val="auto"/>
        </w:rPr>
      </w:pPr>
      <w:r w:rsidRPr="00D12FB6">
        <w:rPr>
          <w:rFonts w:hAnsi="標楷體" w:cs="Times New Roman" w:hint="eastAsia"/>
          <w:color w:val="auto"/>
        </w:rPr>
        <w:t>九、</w:t>
      </w:r>
      <w:r w:rsidRPr="00B3019B">
        <w:rPr>
          <w:rFonts w:hAnsi="標楷體" w:cs="Times New Roman" w:hint="eastAsia"/>
          <w:color w:val="auto"/>
        </w:rPr>
        <w:t>議案：</w:t>
      </w:r>
    </w:p>
    <w:p w14:paraId="3D98ED55" w14:textId="77777777" w:rsidR="009E5C1E" w:rsidRPr="00B3019B" w:rsidRDefault="009E5C1E" w:rsidP="009E5C1E">
      <w:pPr>
        <w:pStyle w:val="Default"/>
        <w:spacing w:before="120"/>
        <w:jc w:val="both"/>
        <w:rPr>
          <w:rFonts w:ascii="Times New Roman" w:hAnsi="Times New Roman" w:cs="Times New Roman"/>
          <w:color w:val="auto"/>
        </w:rPr>
      </w:pPr>
      <w:r>
        <w:rPr>
          <w:rFonts w:hAnsi="Times New Roman" w:hint="eastAsia"/>
          <w:color w:val="auto"/>
        </w:rPr>
        <w:t>案由一、指定承攬作業現場負責</w:t>
      </w:r>
      <w:r w:rsidRPr="00B3019B">
        <w:rPr>
          <w:rFonts w:hAnsi="Times New Roman" w:hint="eastAsia"/>
          <w:color w:val="auto"/>
        </w:rPr>
        <w:t>人</w:t>
      </w:r>
    </w:p>
    <w:p w14:paraId="2ED5A681" w14:textId="77777777" w:rsidR="009E5C1E" w:rsidRPr="00CC23D2" w:rsidRDefault="009E5C1E" w:rsidP="009E5C1E">
      <w:pPr>
        <w:pStyle w:val="Default"/>
        <w:spacing w:before="120"/>
        <w:ind w:leftChars="200" w:left="960" w:hangingChars="200" w:hanging="480"/>
        <w:jc w:val="both"/>
        <w:rPr>
          <w:rFonts w:hAnsi="標楷體" w:cs="Times New Roman"/>
          <w:b/>
          <w:color w:val="FF0000"/>
        </w:rPr>
      </w:pPr>
      <w:r>
        <w:rPr>
          <w:rFonts w:hAnsi="標楷體" w:cs="Times New Roman" w:hint="eastAsia"/>
          <w:color w:val="auto"/>
        </w:rPr>
        <w:t>(</w:t>
      </w:r>
      <w:proofErr w:type="gramStart"/>
      <w:r>
        <w:rPr>
          <w:rFonts w:hAnsi="標楷體" w:cs="Times New Roman" w:hint="eastAsia"/>
          <w:color w:val="auto"/>
        </w:rPr>
        <w:t>一</w:t>
      </w:r>
      <w:proofErr w:type="gramEnd"/>
      <w:r>
        <w:rPr>
          <w:rFonts w:hAnsi="標楷體" w:cs="Times New Roman" w:hint="eastAsia"/>
          <w:color w:val="auto"/>
        </w:rPr>
        <w:t>)</w:t>
      </w:r>
      <w:r w:rsidRPr="00CC23D2">
        <w:rPr>
          <w:rFonts w:hAnsi="Times New Roman" w:hint="eastAsia"/>
          <w:b/>
          <w:color w:val="FF0000"/>
        </w:rPr>
        <w:t>指定</w:t>
      </w:r>
      <w:r w:rsidRPr="00CC23D2">
        <w:rPr>
          <w:rFonts w:hAnsi="標楷體" w:hint="eastAsia"/>
          <w:b/>
          <w:color w:val="FF0000"/>
        </w:rPr>
        <w:t>承攬商現場主管「</w:t>
      </w:r>
      <w:r w:rsidRPr="00CC23D2">
        <w:rPr>
          <w:rFonts w:hAnsi="標楷體" w:hint="eastAsia"/>
          <w:b/>
          <w:color w:val="FF0000"/>
          <w:u w:val="single"/>
        </w:rPr>
        <w:t xml:space="preserve">               </w:t>
      </w:r>
      <w:r w:rsidRPr="00CC23D2">
        <w:rPr>
          <w:rFonts w:hAnsi="標楷體" w:hint="eastAsia"/>
          <w:b/>
          <w:color w:val="FF0000"/>
        </w:rPr>
        <w:t>」</w:t>
      </w:r>
      <w:r w:rsidRPr="00CC23D2">
        <w:rPr>
          <w:rFonts w:hAnsi="Times New Roman" w:hint="eastAsia"/>
          <w:b/>
          <w:color w:val="FF0000"/>
        </w:rPr>
        <w:t>為本案工作場所負責人，如超過一家</w:t>
      </w:r>
      <w:r w:rsidR="00A3746F" w:rsidRPr="00CC23D2">
        <w:rPr>
          <w:rFonts w:hAnsi="Times New Roman" w:hint="eastAsia"/>
          <w:b/>
          <w:color w:val="FF0000"/>
        </w:rPr>
        <w:t>承攬商同時作業，則以主要工程之承攬商</w:t>
      </w:r>
      <w:r w:rsidRPr="00CC23D2">
        <w:rPr>
          <w:rFonts w:hAnsi="Times New Roman" w:hint="eastAsia"/>
          <w:b/>
          <w:color w:val="FF0000"/>
        </w:rPr>
        <w:t>現場主管為負責人。</w:t>
      </w:r>
    </w:p>
    <w:p w14:paraId="5561676C" w14:textId="77777777" w:rsidR="009E5C1E" w:rsidRPr="00B3019B" w:rsidRDefault="009E5C1E" w:rsidP="009E5C1E">
      <w:pPr>
        <w:pStyle w:val="Default"/>
        <w:spacing w:before="120"/>
        <w:ind w:leftChars="200" w:left="960" w:hangingChars="200" w:hanging="480"/>
        <w:jc w:val="both"/>
        <w:rPr>
          <w:rFonts w:hAnsi="標楷體" w:cs="Times New Roman"/>
          <w:color w:val="auto"/>
        </w:rPr>
      </w:pPr>
      <w:r>
        <w:rPr>
          <w:rFonts w:hAnsi="標楷體" w:cs="Times New Roman" w:hint="eastAsia"/>
          <w:color w:val="auto"/>
        </w:rPr>
        <w:t>(二)如有共同作業之情況時，</w:t>
      </w:r>
      <w:r w:rsidRPr="00B3019B">
        <w:rPr>
          <w:rFonts w:hAnsi="標楷體" w:cs="Times New Roman" w:hint="eastAsia"/>
          <w:color w:val="auto"/>
        </w:rPr>
        <w:t>依據職業安全衛生法第27條規定，應採取下列必要措施：</w:t>
      </w:r>
    </w:p>
    <w:p w14:paraId="14C97BCB" w14:textId="77777777" w:rsidR="009E5C1E" w:rsidRPr="00B3019B" w:rsidRDefault="009E5C1E" w:rsidP="009E5C1E">
      <w:pPr>
        <w:pStyle w:val="Default"/>
        <w:ind w:leftChars="400" w:left="960"/>
        <w:jc w:val="both"/>
        <w:rPr>
          <w:rFonts w:hAnsi="標楷體" w:cs="Times New Roman"/>
          <w:color w:val="auto"/>
        </w:rPr>
      </w:pPr>
      <w:r>
        <w:rPr>
          <w:rFonts w:hAnsi="標楷體" w:cs="Times New Roman" w:hint="eastAsia"/>
          <w:color w:val="auto"/>
        </w:rPr>
        <w:t>1、</w:t>
      </w:r>
      <w:r w:rsidRPr="00B3019B">
        <w:rPr>
          <w:rFonts w:hAnsi="標楷體" w:cs="Times New Roman" w:hint="eastAsia"/>
          <w:color w:val="auto"/>
        </w:rPr>
        <w:t>設置協議組織，並指定工作場所負責人，擔任指揮、監督及協調之工作。</w:t>
      </w:r>
    </w:p>
    <w:p w14:paraId="109EE142" w14:textId="77777777" w:rsidR="009E5C1E" w:rsidRPr="00B3019B" w:rsidRDefault="009E5C1E" w:rsidP="009E5C1E">
      <w:pPr>
        <w:pStyle w:val="Default"/>
        <w:ind w:leftChars="400" w:left="960"/>
        <w:jc w:val="both"/>
        <w:rPr>
          <w:rFonts w:hAnsi="標楷體" w:cs="Times New Roman"/>
          <w:color w:val="auto"/>
        </w:rPr>
      </w:pPr>
      <w:r>
        <w:rPr>
          <w:rFonts w:hAnsi="標楷體" w:cs="Times New Roman" w:hint="eastAsia"/>
          <w:color w:val="auto"/>
        </w:rPr>
        <w:t>2、</w:t>
      </w:r>
      <w:r w:rsidRPr="00B3019B">
        <w:rPr>
          <w:rFonts w:hAnsi="標楷體" w:cs="Times New Roman" w:hint="eastAsia"/>
          <w:color w:val="auto"/>
        </w:rPr>
        <w:t>工作之連</w:t>
      </w:r>
      <w:proofErr w:type="gramStart"/>
      <w:r w:rsidRPr="00B3019B">
        <w:rPr>
          <w:rFonts w:hAnsi="標楷體" w:cs="Times New Roman" w:hint="eastAsia"/>
          <w:color w:val="auto"/>
        </w:rPr>
        <w:t>繫</w:t>
      </w:r>
      <w:proofErr w:type="gramEnd"/>
      <w:r w:rsidRPr="00B3019B">
        <w:rPr>
          <w:rFonts w:hAnsi="標楷體" w:cs="Times New Roman" w:hint="eastAsia"/>
          <w:color w:val="auto"/>
        </w:rPr>
        <w:t>與調整。</w:t>
      </w:r>
    </w:p>
    <w:p w14:paraId="3A345188" w14:textId="77777777" w:rsidR="009E5C1E" w:rsidRPr="00B3019B" w:rsidRDefault="009E5C1E" w:rsidP="009E5C1E">
      <w:pPr>
        <w:pStyle w:val="Default"/>
        <w:ind w:leftChars="400" w:left="960"/>
        <w:jc w:val="both"/>
        <w:rPr>
          <w:rFonts w:hAnsi="標楷體" w:cs="Times New Roman"/>
          <w:color w:val="auto"/>
        </w:rPr>
      </w:pPr>
      <w:r>
        <w:rPr>
          <w:rFonts w:hAnsi="標楷體" w:cs="Times New Roman" w:hint="eastAsia"/>
          <w:color w:val="auto"/>
        </w:rPr>
        <w:t>3、</w:t>
      </w:r>
      <w:r w:rsidRPr="00B3019B">
        <w:rPr>
          <w:rFonts w:hAnsi="標楷體" w:cs="Times New Roman" w:hint="eastAsia"/>
          <w:color w:val="auto"/>
        </w:rPr>
        <w:t>工作場所之巡視。</w:t>
      </w:r>
    </w:p>
    <w:p w14:paraId="04289CDC" w14:textId="77777777" w:rsidR="009E5C1E" w:rsidRPr="00B3019B" w:rsidRDefault="009E5C1E" w:rsidP="009E5C1E">
      <w:pPr>
        <w:pStyle w:val="Default"/>
        <w:ind w:leftChars="400" w:left="960"/>
        <w:jc w:val="both"/>
        <w:rPr>
          <w:rFonts w:hAnsi="標楷體" w:cs="Times New Roman"/>
          <w:color w:val="auto"/>
        </w:rPr>
      </w:pPr>
      <w:r>
        <w:rPr>
          <w:rFonts w:hAnsi="標楷體" w:cs="Times New Roman" w:hint="eastAsia"/>
          <w:color w:val="auto"/>
        </w:rPr>
        <w:t>4、</w:t>
      </w:r>
      <w:r w:rsidRPr="00B3019B">
        <w:rPr>
          <w:rFonts w:hAnsi="標楷體" w:cs="Times New Roman" w:hint="eastAsia"/>
          <w:color w:val="auto"/>
        </w:rPr>
        <w:t>相關承攬事業間之安全衛生教育之指導及協助。</w:t>
      </w:r>
    </w:p>
    <w:p w14:paraId="25165E38" w14:textId="77777777" w:rsidR="009E5C1E" w:rsidRPr="00B3019B" w:rsidRDefault="009E5C1E" w:rsidP="009E5C1E">
      <w:pPr>
        <w:pStyle w:val="Default"/>
        <w:ind w:leftChars="400" w:left="960"/>
        <w:jc w:val="both"/>
        <w:rPr>
          <w:rFonts w:hAnsi="標楷體" w:cs="Times New Roman"/>
          <w:color w:val="auto"/>
        </w:rPr>
      </w:pPr>
      <w:r>
        <w:rPr>
          <w:rFonts w:hAnsi="標楷體" w:cs="Times New Roman" w:hint="eastAsia"/>
          <w:color w:val="auto"/>
        </w:rPr>
        <w:t>5、</w:t>
      </w:r>
      <w:r w:rsidRPr="00B3019B">
        <w:rPr>
          <w:rFonts w:hAnsi="標楷體" w:cs="Times New Roman" w:hint="eastAsia"/>
          <w:color w:val="auto"/>
        </w:rPr>
        <w:t>其他為防止職業災害之必要事項。</w:t>
      </w:r>
    </w:p>
    <w:p w14:paraId="662949F5" w14:textId="77777777" w:rsidR="009E5C1E" w:rsidRDefault="009E5C1E" w:rsidP="009E5C1E">
      <w:pPr>
        <w:pStyle w:val="Default"/>
        <w:spacing w:before="120"/>
        <w:jc w:val="both"/>
        <w:rPr>
          <w:rFonts w:hAnsi="Times New Roman"/>
          <w:color w:val="auto"/>
        </w:rPr>
      </w:pPr>
      <w:r>
        <w:rPr>
          <w:rFonts w:ascii="Times New Roman" w:hAnsi="Times New Roman" w:cs="Times New Roman" w:hint="eastAsia"/>
          <w:color w:val="auto"/>
        </w:rPr>
        <w:t>決議：遵照辦理。</w:t>
      </w:r>
    </w:p>
    <w:p w14:paraId="59071E02" w14:textId="77777777" w:rsidR="009E5C1E" w:rsidRDefault="009E5C1E" w:rsidP="009E5C1E">
      <w:pPr>
        <w:pStyle w:val="Default"/>
        <w:spacing w:before="120"/>
        <w:ind w:left="960" w:hangingChars="400" w:hanging="960"/>
        <w:jc w:val="both"/>
        <w:rPr>
          <w:rFonts w:hAnsi="Times New Roman"/>
          <w:color w:val="auto"/>
        </w:rPr>
      </w:pPr>
      <w:r>
        <w:rPr>
          <w:rFonts w:hAnsi="Times New Roman" w:hint="eastAsia"/>
          <w:color w:val="auto"/>
        </w:rPr>
        <w:t>案由二</w:t>
      </w:r>
      <w:r w:rsidRPr="00B3019B">
        <w:rPr>
          <w:rFonts w:hAnsi="Times New Roman" w:hint="eastAsia"/>
          <w:color w:val="auto"/>
        </w:rPr>
        <w:t>、</w:t>
      </w:r>
      <w:r>
        <w:rPr>
          <w:rFonts w:hAnsi="標楷體" w:cs="Times New Roman" w:hint="eastAsia"/>
          <w:color w:val="auto"/>
        </w:rPr>
        <w:t>承攬商</w:t>
      </w:r>
      <w:r w:rsidRPr="00B3019B">
        <w:rPr>
          <w:rFonts w:hAnsi="標楷體" w:cs="Times New Roman" w:hint="eastAsia"/>
          <w:color w:val="auto"/>
        </w:rPr>
        <w:t>工作場所負責人</w:t>
      </w:r>
      <w:r w:rsidRPr="00B3019B">
        <w:rPr>
          <w:rFonts w:hAnsi="Times New Roman" w:hint="eastAsia"/>
          <w:color w:val="auto"/>
        </w:rPr>
        <w:t>應從人</w:t>
      </w:r>
      <w:r>
        <w:rPr>
          <w:rFonts w:hAnsi="Times New Roman" w:hint="eastAsia"/>
          <w:color w:val="auto"/>
        </w:rPr>
        <w:t>員、環境、設備、物料等方面辨識出各項作業所有可能的潛在危害，並妥善規劃</w:t>
      </w:r>
      <w:r w:rsidRPr="00293668">
        <w:rPr>
          <w:rFonts w:hAnsi="Times New Roman" w:hint="eastAsia"/>
          <w:color w:val="auto"/>
        </w:rPr>
        <w:t>以避免災害發生</w:t>
      </w:r>
      <w:r>
        <w:rPr>
          <w:rFonts w:hAnsi="Times New Roman" w:hint="eastAsia"/>
          <w:color w:val="auto"/>
        </w:rPr>
        <w:t>。</w:t>
      </w:r>
    </w:p>
    <w:p w14:paraId="0117230C" w14:textId="77777777" w:rsidR="009E5C1E" w:rsidRDefault="009E5C1E" w:rsidP="009E5C1E">
      <w:pPr>
        <w:pStyle w:val="Default"/>
        <w:spacing w:before="120"/>
        <w:ind w:leftChars="200" w:left="1440" w:hangingChars="400" w:hanging="960"/>
        <w:jc w:val="both"/>
        <w:rPr>
          <w:rFonts w:hAnsi="標楷體"/>
        </w:rPr>
      </w:pPr>
      <w:r>
        <w:rPr>
          <w:rFonts w:hAnsi="標楷體" w:hint="eastAsia"/>
        </w:rPr>
        <w:t>(</w:t>
      </w:r>
      <w:proofErr w:type="gramStart"/>
      <w:r>
        <w:rPr>
          <w:rFonts w:hAnsi="標楷體" w:hint="eastAsia"/>
        </w:rPr>
        <w:t>一</w:t>
      </w:r>
      <w:proofErr w:type="gramEnd"/>
      <w:r>
        <w:rPr>
          <w:rFonts w:hAnsi="標楷體" w:hint="eastAsia"/>
        </w:rPr>
        <w:t>)工作</w:t>
      </w:r>
      <w:r w:rsidRPr="00F67A40">
        <w:rPr>
          <w:rFonts w:hAnsi="標楷體" w:hint="eastAsia"/>
        </w:rPr>
        <w:t>場所環境</w:t>
      </w:r>
      <w:r>
        <w:rPr>
          <w:rFonts w:hAnsi="標楷體" w:hint="eastAsia"/>
        </w:rPr>
        <w:t>危害因素</w:t>
      </w:r>
      <w:r w:rsidRPr="00F67A40">
        <w:rPr>
          <w:rFonts w:hAnsi="標楷體" w:hint="eastAsia"/>
        </w:rPr>
        <w:t>告知</w:t>
      </w:r>
    </w:p>
    <w:p w14:paraId="6FA8418C" w14:textId="77777777" w:rsidR="009E5C1E" w:rsidRDefault="009E5C1E" w:rsidP="009E5C1E">
      <w:pPr>
        <w:pStyle w:val="Default"/>
        <w:spacing w:before="120"/>
        <w:ind w:leftChars="400" w:left="1920" w:hangingChars="400" w:hanging="960"/>
        <w:jc w:val="both"/>
        <w:rPr>
          <w:rFonts w:hAnsi="標楷體"/>
        </w:rPr>
      </w:pPr>
      <w:r>
        <w:rPr>
          <w:rFonts w:hAnsi="標楷體" w:hint="eastAsia"/>
        </w:rPr>
        <w:t>1、</w:t>
      </w:r>
      <w:r w:rsidRPr="00F67A40">
        <w:rPr>
          <w:rFonts w:hAnsi="標楷體" w:hint="eastAsia"/>
        </w:rPr>
        <w:t>空間性質：□辦公室、□實驗場所、□公共空間、□其他：</w:t>
      </w:r>
    </w:p>
    <w:p w14:paraId="24E78EEC" w14:textId="77777777" w:rsidR="009E5C1E" w:rsidRPr="006A6D57" w:rsidRDefault="009E5C1E" w:rsidP="009E5C1E">
      <w:pPr>
        <w:pStyle w:val="a3"/>
        <w:snapToGrid w:val="0"/>
        <w:ind w:leftChars="400" w:left="960"/>
        <w:jc w:val="both"/>
        <w:rPr>
          <w:rFonts w:ascii="標楷體" w:eastAsia="標楷體" w:hAnsi="標楷體"/>
        </w:rPr>
      </w:pPr>
      <w:r>
        <w:rPr>
          <w:rFonts w:ascii="標楷體" w:eastAsia="標楷體" w:hAnsi="標楷體" w:hint="eastAsia"/>
        </w:rPr>
        <w:t>2、勾選應注意環境、</w:t>
      </w:r>
      <w:r w:rsidRPr="00F67A40">
        <w:rPr>
          <w:rFonts w:ascii="標楷體" w:eastAsia="標楷體" w:hAnsi="標楷體" w:hint="eastAsia"/>
        </w:rPr>
        <w:t>物料</w:t>
      </w:r>
      <w:r>
        <w:rPr>
          <w:rFonts w:ascii="標楷體" w:eastAsia="標楷體" w:hAnsi="標楷體" w:hint="eastAsia"/>
        </w:rPr>
        <w:t>、能源：</w:t>
      </w:r>
      <w:r w:rsidRPr="006A6D57">
        <w:rPr>
          <w:rFonts w:ascii="標楷體" w:eastAsia="標楷體" w:hAnsi="標楷體" w:hint="eastAsia"/>
          <w:b/>
          <w:szCs w:val="32"/>
        </w:rPr>
        <w:t>■</w:t>
      </w:r>
      <w:r w:rsidRPr="006A6D57">
        <w:rPr>
          <w:rFonts w:ascii="標楷體" w:eastAsia="標楷體" w:hAnsi="標楷體" w:hint="eastAsia"/>
        </w:rPr>
        <w:t>碰撞跌倒、</w:t>
      </w:r>
      <w:r w:rsidRPr="006A6D57">
        <w:rPr>
          <w:rFonts w:ascii="標楷體" w:eastAsia="標楷體" w:hAnsi="標楷體" w:hint="eastAsia"/>
          <w:b/>
          <w:szCs w:val="32"/>
        </w:rPr>
        <w:t>■</w:t>
      </w:r>
      <w:r w:rsidRPr="006A6D57">
        <w:rPr>
          <w:rFonts w:ascii="標楷體" w:eastAsia="標楷體" w:hAnsi="標楷體" w:hint="eastAsia"/>
        </w:rPr>
        <w:t>一般用電(110至220伏特)</w:t>
      </w:r>
    </w:p>
    <w:p w14:paraId="6262CAE0" w14:textId="77777777" w:rsidR="009E5C1E" w:rsidRPr="00F67A40" w:rsidRDefault="009E5C1E" w:rsidP="009E5C1E">
      <w:pPr>
        <w:snapToGrid w:val="0"/>
        <w:ind w:leftChars="550" w:left="1320"/>
        <w:jc w:val="both"/>
        <w:rPr>
          <w:rFonts w:ascii="標楷體" w:eastAsia="標楷體" w:hAnsi="標楷體"/>
        </w:rPr>
      </w:pPr>
      <w:r w:rsidRPr="00F67A40">
        <w:rPr>
          <w:rFonts w:hAnsi="標楷體" w:hint="eastAsia"/>
        </w:rPr>
        <w:t>□</w:t>
      </w:r>
      <w:r>
        <w:rPr>
          <w:rFonts w:ascii="標楷體" w:eastAsia="標楷體" w:hAnsi="標楷體" w:hint="eastAsia"/>
        </w:rPr>
        <w:t>危害性</w:t>
      </w:r>
      <w:r w:rsidRPr="00F67A40">
        <w:rPr>
          <w:rFonts w:ascii="標楷體" w:eastAsia="標楷體" w:hAnsi="標楷體" w:hint="eastAsia"/>
        </w:rPr>
        <w:t>化學品、</w:t>
      </w:r>
      <w:r w:rsidRPr="00F67A40">
        <w:rPr>
          <w:rFonts w:hAnsi="標楷體" w:hint="eastAsia"/>
        </w:rPr>
        <w:t>□</w:t>
      </w:r>
      <w:r>
        <w:rPr>
          <w:rFonts w:ascii="標楷體" w:eastAsia="標楷體" w:hAnsi="標楷體" w:hint="eastAsia"/>
        </w:rPr>
        <w:t>有機溶劑</w:t>
      </w:r>
      <w:r w:rsidRPr="00F67A40">
        <w:rPr>
          <w:rFonts w:ascii="標楷體" w:eastAsia="標楷體" w:hAnsi="標楷體" w:hint="eastAsia"/>
        </w:rPr>
        <w:t>、□</w:t>
      </w:r>
      <w:r>
        <w:rPr>
          <w:rFonts w:ascii="標楷體" w:eastAsia="標楷體" w:hAnsi="標楷體" w:hint="eastAsia"/>
        </w:rPr>
        <w:t>毒性化學物質、</w:t>
      </w:r>
      <w:r w:rsidRPr="00F67A40">
        <w:rPr>
          <w:rFonts w:ascii="標楷體" w:eastAsia="標楷體" w:hAnsi="標楷體" w:hint="eastAsia"/>
        </w:rPr>
        <w:t>□感染性生物材料</w:t>
      </w:r>
    </w:p>
    <w:p w14:paraId="030DD6BC" w14:textId="77777777" w:rsidR="009E5C1E" w:rsidRDefault="009E5C1E" w:rsidP="009E5C1E">
      <w:pPr>
        <w:pStyle w:val="a3"/>
        <w:snapToGrid w:val="0"/>
        <w:ind w:leftChars="550" w:left="1320"/>
        <w:jc w:val="both"/>
        <w:rPr>
          <w:rFonts w:ascii="標楷體" w:eastAsia="標楷體" w:hAnsi="標楷體"/>
        </w:rPr>
      </w:pPr>
      <w:r w:rsidRPr="00F67A40">
        <w:rPr>
          <w:rFonts w:hAnsi="標楷體" w:hint="eastAsia"/>
        </w:rPr>
        <w:t>□</w:t>
      </w:r>
      <w:r w:rsidRPr="00F67A40">
        <w:rPr>
          <w:rFonts w:ascii="標楷體" w:eastAsia="標楷體" w:hAnsi="標楷體" w:hint="eastAsia"/>
        </w:rPr>
        <w:t>機械設備、</w:t>
      </w:r>
      <w:r w:rsidRPr="00F67A40">
        <w:rPr>
          <w:rFonts w:hAnsi="標楷體" w:hint="eastAsia"/>
        </w:rPr>
        <w:t>□</w:t>
      </w:r>
      <w:r>
        <w:rPr>
          <w:rFonts w:ascii="標楷體" w:eastAsia="標楷體" w:hAnsi="標楷體" w:hint="eastAsia"/>
        </w:rPr>
        <w:t>氣體鋼瓶</w:t>
      </w:r>
      <w:r w:rsidRPr="00F67A40">
        <w:rPr>
          <w:rFonts w:ascii="標楷體" w:eastAsia="標楷體" w:hAnsi="標楷體" w:hint="eastAsia"/>
        </w:rPr>
        <w:t>、□游離輻射</w:t>
      </w:r>
      <w:r>
        <w:rPr>
          <w:rFonts w:ascii="標楷體" w:eastAsia="標楷體" w:hAnsi="標楷體" w:hint="eastAsia"/>
        </w:rPr>
        <w:t>、</w:t>
      </w:r>
      <w:r w:rsidRPr="00F67A40">
        <w:rPr>
          <w:rFonts w:ascii="標楷體" w:eastAsia="標楷體" w:hAnsi="標楷體" w:hint="eastAsia"/>
        </w:rPr>
        <w:t>□</w:t>
      </w:r>
      <w:r>
        <w:rPr>
          <w:rFonts w:ascii="標楷體" w:eastAsia="標楷體" w:hAnsi="標楷體" w:hint="eastAsia"/>
        </w:rPr>
        <w:t>高壓電</w:t>
      </w:r>
    </w:p>
    <w:p w14:paraId="44F3983A" w14:textId="77777777" w:rsidR="009E5C1E" w:rsidRDefault="009E5C1E" w:rsidP="009E5C1E">
      <w:pPr>
        <w:pStyle w:val="Default"/>
        <w:ind w:leftChars="550" w:left="3000" w:hangingChars="700" w:hanging="1680"/>
        <w:jc w:val="both"/>
        <w:rPr>
          <w:rFonts w:ascii="華康行書體" w:eastAsia="華康行書體" w:hAnsi="標楷體"/>
          <w:color w:val="0000FF"/>
        </w:rPr>
      </w:pPr>
      <w:r>
        <w:rPr>
          <w:rFonts w:hAnsi="標楷體" w:hint="eastAsia"/>
        </w:rPr>
        <w:t>□其他，</w:t>
      </w:r>
      <w:r w:rsidRPr="00EA207F">
        <w:rPr>
          <w:rFonts w:hAnsi="標楷體" w:hint="eastAsia"/>
        </w:rPr>
        <w:t>說明：</w:t>
      </w:r>
      <w:r>
        <w:rPr>
          <w:rFonts w:ascii="華康行書體" w:eastAsia="華康行書體" w:hAnsi="標楷體"/>
          <w:color w:val="0000FF"/>
        </w:rPr>
        <w:t xml:space="preserve"> </w:t>
      </w:r>
    </w:p>
    <w:p w14:paraId="5023D02C" w14:textId="77777777" w:rsidR="005130C5" w:rsidRDefault="005130C5">
      <w:pPr>
        <w:widowControl/>
        <w:rPr>
          <w:rFonts w:ascii="標楷體" w:eastAsia="標楷體" w:hAnsi="Times New Roman" w:cs="標楷體"/>
          <w:kern w:val="0"/>
          <w:szCs w:val="24"/>
        </w:rPr>
      </w:pPr>
      <w:r>
        <w:rPr>
          <w:rFonts w:hAnsi="Times New Roman"/>
        </w:rPr>
        <w:br w:type="page"/>
      </w:r>
      <w:bookmarkStart w:id="0" w:name="_GoBack"/>
      <w:bookmarkEnd w:id="0"/>
    </w:p>
    <w:p w14:paraId="08F6166F" w14:textId="77777777" w:rsidR="009E5C1E" w:rsidRPr="00B3019B" w:rsidRDefault="009E5C1E" w:rsidP="009E5C1E">
      <w:pPr>
        <w:pStyle w:val="Default"/>
        <w:spacing w:before="120"/>
        <w:ind w:leftChars="200" w:left="924" w:hangingChars="185" w:hanging="444"/>
        <w:jc w:val="both"/>
        <w:rPr>
          <w:rFonts w:ascii="Times New Roman" w:hAnsi="Times New Roman" w:cs="Times New Roman"/>
          <w:color w:val="auto"/>
        </w:rPr>
      </w:pPr>
      <w:r>
        <w:rPr>
          <w:rFonts w:hAnsi="Times New Roman" w:hint="eastAsia"/>
          <w:color w:val="auto"/>
        </w:rPr>
        <w:lastRenderedPageBreak/>
        <w:t>(二)人員：</w:t>
      </w:r>
      <w:r w:rsidRPr="00B3019B">
        <w:rPr>
          <w:rFonts w:hAnsi="Times New Roman" w:hint="eastAsia"/>
          <w:color w:val="auto"/>
        </w:rPr>
        <w:t>除須考量作業人員本身可能引起的危害，亦須考量周遭人員或其他利害相關者對作業人員可能造成的危害。</w:t>
      </w:r>
      <w:r w:rsidRPr="00B3019B">
        <w:rPr>
          <w:rFonts w:ascii="Times New Roman" w:hAnsi="Times New Roman" w:cs="Times New Roman"/>
          <w:color w:val="auto"/>
        </w:rPr>
        <w:t>(</w:t>
      </w:r>
      <w:r w:rsidRPr="00B3019B">
        <w:rPr>
          <w:rFonts w:hAnsi="Times New Roman" w:hint="eastAsia"/>
          <w:color w:val="auto"/>
        </w:rPr>
        <w:t>如人員在精神不濟、施工人員間之協調不足、導致工作上之傷害或影響其健康狀況等</w:t>
      </w:r>
      <w:r w:rsidRPr="00B3019B">
        <w:rPr>
          <w:rFonts w:ascii="Times New Roman" w:hAnsi="Times New Roman" w:cs="Times New Roman"/>
          <w:color w:val="auto"/>
        </w:rPr>
        <w:t>)</w:t>
      </w:r>
    </w:p>
    <w:p w14:paraId="63C749C2" w14:textId="77777777" w:rsidR="009E5C1E" w:rsidRPr="00B3019B" w:rsidRDefault="009E5C1E" w:rsidP="009E5C1E">
      <w:pPr>
        <w:pStyle w:val="Default"/>
        <w:spacing w:before="120"/>
        <w:ind w:leftChars="200" w:left="924" w:hangingChars="185" w:hanging="444"/>
        <w:jc w:val="both"/>
        <w:rPr>
          <w:rFonts w:ascii="Times New Roman" w:hAnsi="Times New Roman" w:cs="Times New Roman"/>
          <w:color w:val="auto"/>
        </w:rPr>
      </w:pPr>
      <w:r>
        <w:rPr>
          <w:rFonts w:ascii="Times New Roman" w:hAnsi="Times New Roman" w:cs="Times New Roman" w:hint="eastAsia"/>
          <w:color w:val="auto"/>
        </w:rPr>
        <w:t>(</w:t>
      </w:r>
      <w:r>
        <w:rPr>
          <w:rFonts w:ascii="Times New Roman" w:hAnsi="Times New Roman" w:cs="Times New Roman" w:hint="eastAsia"/>
          <w:color w:val="auto"/>
        </w:rPr>
        <w:t>三</w:t>
      </w:r>
      <w:r>
        <w:rPr>
          <w:rFonts w:ascii="Times New Roman" w:hAnsi="Times New Roman" w:cs="Times New Roman" w:hint="eastAsia"/>
          <w:color w:val="auto"/>
        </w:rPr>
        <w:t>)</w:t>
      </w:r>
      <w:r>
        <w:rPr>
          <w:rFonts w:hAnsi="Times New Roman" w:hint="eastAsia"/>
          <w:color w:val="auto"/>
        </w:rPr>
        <w:t>環境：</w:t>
      </w:r>
      <w:r w:rsidRPr="00B3019B">
        <w:rPr>
          <w:rFonts w:hAnsi="Times New Roman" w:hint="eastAsia"/>
          <w:color w:val="auto"/>
        </w:rPr>
        <w:t>須考量在不同環境下作業，可能引起的危害。</w:t>
      </w:r>
      <w:proofErr w:type="gramStart"/>
      <w:r w:rsidRPr="00B3019B">
        <w:rPr>
          <w:rFonts w:hAnsi="Times New Roman" w:hint="eastAsia"/>
          <w:color w:val="auto"/>
        </w:rPr>
        <w:t>（</w:t>
      </w:r>
      <w:proofErr w:type="gramEnd"/>
      <w:r w:rsidRPr="00B3019B">
        <w:rPr>
          <w:rFonts w:hAnsi="Times New Roman" w:hint="eastAsia"/>
          <w:color w:val="auto"/>
        </w:rPr>
        <w:t>如高溫環境中暑、動火作業引起火災或爆炸、道路作業碰撞或被撞、局限空間作業缺氧或中毒、高處作業會有墜落等危害</w:t>
      </w:r>
      <w:r w:rsidRPr="00B3019B">
        <w:rPr>
          <w:rFonts w:ascii="Times New Roman" w:hAnsi="Times New Roman" w:cs="Times New Roman"/>
          <w:color w:val="auto"/>
        </w:rPr>
        <w:t>)</w:t>
      </w:r>
    </w:p>
    <w:p w14:paraId="6F658279" w14:textId="77777777" w:rsidR="009E5C1E" w:rsidRDefault="009E5C1E" w:rsidP="009E5C1E">
      <w:pPr>
        <w:pStyle w:val="Default"/>
        <w:spacing w:before="120"/>
        <w:ind w:leftChars="200" w:left="924" w:hangingChars="185" w:hanging="444"/>
        <w:jc w:val="both"/>
        <w:rPr>
          <w:rFonts w:ascii="Times New Roman" w:hAnsi="Times New Roman" w:cs="Times New Roman"/>
          <w:color w:val="auto"/>
        </w:rPr>
      </w:pPr>
      <w:r>
        <w:rPr>
          <w:rFonts w:ascii="Times New Roman" w:hAnsi="Times New Roman" w:cs="Times New Roman" w:hint="eastAsia"/>
          <w:color w:val="auto"/>
        </w:rPr>
        <w:t>(</w:t>
      </w:r>
      <w:r>
        <w:rPr>
          <w:rFonts w:ascii="Times New Roman" w:hAnsi="Times New Roman" w:cs="Times New Roman" w:hint="eastAsia"/>
          <w:color w:val="auto"/>
        </w:rPr>
        <w:t>四</w:t>
      </w:r>
      <w:r>
        <w:rPr>
          <w:rFonts w:ascii="Times New Roman" w:hAnsi="Times New Roman" w:cs="Times New Roman" w:hint="eastAsia"/>
          <w:color w:val="auto"/>
        </w:rPr>
        <w:t>)</w:t>
      </w:r>
      <w:r w:rsidRPr="00B3019B">
        <w:rPr>
          <w:rFonts w:hAnsi="Times New Roman" w:hint="eastAsia"/>
          <w:color w:val="auto"/>
        </w:rPr>
        <w:t>機械</w:t>
      </w:r>
      <w:r w:rsidRPr="00B3019B">
        <w:rPr>
          <w:rFonts w:ascii="Times New Roman" w:hAnsi="Times New Roman" w:cs="Times New Roman"/>
          <w:color w:val="auto"/>
        </w:rPr>
        <w:t>/</w:t>
      </w:r>
      <w:r w:rsidRPr="00B3019B">
        <w:rPr>
          <w:rFonts w:hAnsi="Times New Roman" w:hint="eastAsia"/>
          <w:color w:val="auto"/>
        </w:rPr>
        <w:t>設備</w:t>
      </w:r>
      <w:r w:rsidRPr="00B3019B">
        <w:rPr>
          <w:rFonts w:ascii="Times New Roman" w:hAnsi="Times New Roman" w:cs="Times New Roman"/>
          <w:color w:val="auto"/>
        </w:rPr>
        <w:t>/</w:t>
      </w:r>
      <w:r>
        <w:rPr>
          <w:rFonts w:hAnsi="Times New Roman" w:hint="eastAsia"/>
          <w:color w:val="auto"/>
        </w:rPr>
        <w:t>工具：</w:t>
      </w:r>
      <w:r w:rsidRPr="00B3019B">
        <w:rPr>
          <w:rFonts w:hAnsi="Times New Roman" w:hint="eastAsia"/>
          <w:color w:val="auto"/>
        </w:rPr>
        <w:t>須考量所使用、接觸或周遭的機械、設備或工具對作業人員或周遭人員可能造成的危害。</w:t>
      </w:r>
      <w:r w:rsidRPr="00B3019B">
        <w:rPr>
          <w:rFonts w:ascii="Times New Roman" w:hAnsi="Times New Roman" w:cs="Times New Roman"/>
          <w:color w:val="auto"/>
        </w:rPr>
        <w:t>(</w:t>
      </w:r>
      <w:r>
        <w:rPr>
          <w:rFonts w:hAnsi="Times New Roman" w:hint="eastAsia"/>
          <w:color w:val="auto"/>
        </w:rPr>
        <w:t>如：機械</w:t>
      </w:r>
      <w:r w:rsidRPr="00B3019B">
        <w:rPr>
          <w:rFonts w:hAnsi="Times New Roman" w:hint="eastAsia"/>
          <w:color w:val="auto"/>
        </w:rPr>
        <w:t>設備</w:t>
      </w:r>
      <w:r>
        <w:rPr>
          <w:rFonts w:hAnsi="Times New Roman" w:hint="eastAsia"/>
          <w:color w:val="auto"/>
        </w:rPr>
        <w:t>之</w:t>
      </w:r>
      <w:proofErr w:type="gramStart"/>
      <w:r>
        <w:rPr>
          <w:rFonts w:hAnsi="Times New Roman" w:hint="eastAsia"/>
          <w:color w:val="auto"/>
        </w:rPr>
        <w:t>捲</w:t>
      </w:r>
      <w:proofErr w:type="gramEnd"/>
      <w:r>
        <w:rPr>
          <w:rFonts w:hAnsi="Times New Roman" w:hint="eastAsia"/>
          <w:color w:val="auto"/>
        </w:rPr>
        <w:t>夾</w:t>
      </w:r>
      <w:r w:rsidRPr="00B3019B">
        <w:rPr>
          <w:rFonts w:hAnsi="Times New Roman" w:hint="eastAsia"/>
          <w:color w:val="auto"/>
        </w:rPr>
        <w:t>、電氣設備</w:t>
      </w:r>
      <w:proofErr w:type="gramStart"/>
      <w:r w:rsidRPr="00B3019B">
        <w:rPr>
          <w:rFonts w:hAnsi="Times New Roman" w:hint="eastAsia"/>
          <w:color w:val="auto"/>
        </w:rPr>
        <w:t>引起感</w:t>
      </w:r>
      <w:proofErr w:type="gramEnd"/>
      <w:r w:rsidRPr="00B3019B">
        <w:rPr>
          <w:rFonts w:hAnsi="Times New Roman" w:hint="eastAsia"/>
          <w:color w:val="auto"/>
        </w:rPr>
        <w:t>電、動火管制區導致爆炸、起重機吊物掉落、</w:t>
      </w:r>
      <w:r>
        <w:rPr>
          <w:rFonts w:hAnsi="Times New Roman" w:hint="eastAsia"/>
          <w:color w:val="auto"/>
        </w:rPr>
        <w:t>工程機具</w:t>
      </w:r>
      <w:r w:rsidRPr="00B3019B">
        <w:rPr>
          <w:rFonts w:hAnsi="Times New Roman" w:hint="eastAsia"/>
          <w:color w:val="auto"/>
        </w:rPr>
        <w:t>迴轉傷人等危害</w:t>
      </w:r>
      <w:r>
        <w:rPr>
          <w:rFonts w:hAnsi="Times New Roman" w:hint="eastAsia"/>
          <w:color w:val="auto"/>
        </w:rPr>
        <w:t>、鄰近道路作業發生交通事故等</w:t>
      </w:r>
      <w:r w:rsidRPr="00B3019B">
        <w:rPr>
          <w:rFonts w:ascii="Times New Roman" w:hAnsi="Times New Roman" w:cs="Times New Roman"/>
          <w:color w:val="auto"/>
        </w:rPr>
        <w:t>)</w:t>
      </w:r>
      <w:r>
        <w:rPr>
          <w:rFonts w:ascii="Times New Roman" w:hAnsi="Times New Roman" w:cs="Times New Roman" w:hint="eastAsia"/>
          <w:color w:val="auto"/>
        </w:rPr>
        <w:t>。</w:t>
      </w:r>
    </w:p>
    <w:p w14:paraId="244B447C" w14:textId="77777777" w:rsidR="009E5C1E" w:rsidRPr="00B3019B" w:rsidRDefault="009E5C1E" w:rsidP="009E5C1E">
      <w:pPr>
        <w:pStyle w:val="Default"/>
        <w:spacing w:before="120"/>
        <w:jc w:val="both"/>
        <w:rPr>
          <w:rFonts w:ascii="Times New Roman" w:hAnsi="Times New Roman" w:cs="Times New Roman"/>
          <w:color w:val="auto"/>
        </w:rPr>
      </w:pPr>
      <w:r>
        <w:rPr>
          <w:rFonts w:ascii="Times New Roman" w:hAnsi="Times New Roman" w:cs="Times New Roman" w:hint="eastAsia"/>
          <w:color w:val="auto"/>
        </w:rPr>
        <w:t>決議：遵照辦理。</w:t>
      </w:r>
    </w:p>
    <w:p w14:paraId="768F0B81" w14:textId="77777777" w:rsidR="009E5C1E" w:rsidRPr="00B3019B" w:rsidRDefault="009E5C1E" w:rsidP="009E5C1E">
      <w:pPr>
        <w:pStyle w:val="Default"/>
        <w:spacing w:before="120"/>
        <w:jc w:val="both"/>
        <w:rPr>
          <w:rFonts w:ascii="Times New Roman" w:hAnsi="Times New Roman" w:cs="Times New Roman"/>
          <w:color w:val="auto"/>
        </w:rPr>
      </w:pPr>
      <w:r>
        <w:rPr>
          <w:rFonts w:hAnsi="Times New Roman" w:hint="eastAsia"/>
          <w:color w:val="auto"/>
        </w:rPr>
        <w:t>案由三</w:t>
      </w:r>
      <w:r w:rsidRPr="00B3019B">
        <w:rPr>
          <w:rFonts w:hAnsi="Times New Roman" w:hint="eastAsia"/>
          <w:color w:val="auto"/>
        </w:rPr>
        <w:t>、安全衛生管理</w:t>
      </w:r>
      <w:r>
        <w:rPr>
          <w:rFonts w:hAnsi="Times New Roman" w:hint="eastAsia"/>
          <w:color w:val="auto"/>
        </w:rPr>
        <w:t>事項。</w:t>
      </w:r>
    </w:p>
    <w:p w14:paraId="68B9587C" w14:textId="2C40B6F0" w:rsidR="009E5C1E" w:rsidRPr="0058609B" w:rsidRDefault="009E5C1E" w:rsidP="00015384">
      <w:pPr>
        <w:pStyle w:val="Default"/>
        <w:numPr>
          <w:ilvl w:val="0"/>
          <w:numId w:val="2"/>
        </w:numPr>
        <w:spacing w:before="120"/>
        <w:jc w:val="both"/>
        <w:rPr>
          <w:rFonts w:hAnsi="Times New Roman"/>
          <w:color w:val="auto"/>
        </w:rPr>
      </w:pPr>
      <w:r w:rsidRPr="0058609B">
        <w:rPr>
          <w:rFonts w:hAnsi="Times New Roman" w:hint="eastAsia"/>
          <w:color w:val="auto"/>
        </w:rPr>
        <w:t>承攬商應於作業前簽署「承攬作業危害告知單」及「承諾書」，送至</w:t>
      </w:r>
      <w:r w:rsidR="00CC23D2" w:rsidRPr="0058609B">
        <w:rPr>
          <w:rFonts w:hAnsi="Times New Roman" w:hint="eastAsia"/>
          <w:color w:val="auto"/>
        </w:rPr>
        <w:t>採購單位經核准後</w:t>
      </w:r>
      <w:r w:rsidRPr="0058609B">
        <w:rPr>
          <w:rFonts w:hAnsi="Times New Roman" w:hint="eastAsia"/>
          <w:color w:val="auto"/>
        </w:rPr>
        <w:t>始得開始作業，「附錄、可能危害及對應防護措施」由承攬商留存，僅供參考。</w:t>
      </w:r>
    </w:p>
    <w:p w14:paraId="29847A5E" w14:textId="77777777" w:rsidR="009E5C1E" w:rsidRDefault="009E5C1E" w:rsidP="009E5C1E">
      <w:pPr>
        <w:pStyle w:val="Default"/>
        <w:spacing w:before="120"/>
        <w:ind w:leftChars="200" w:left="924" w:hangingChars="185" w:hanging="444"/>
        <w:jc w:val="both"/>
        <w:rPr>
          <w:rFonts w:hAnsi="Times New Roman"/>
          <w:color w:val="auto"/>
        </w:rPr>
      </w:pPr>
      <w:r>
        <w:rPr>
          <w:rFonts w:hAnsi="Times New Roman" w:hint="eastAsia"/>
          <w:color w:val="auto"/>
        </w:rPr>
        <w:t>(二)承攬商應遵守職業安全衛生</w:t>
      </w:r>
      <w:r w:rsidRPr="00F67D7C">
        <w:rPr>
          <w:rFonts w:hAnsi="Times New Roman" w:hint="eastAsia"/>
          <w:color w:val="auto"/>
        </w:rPr>
        <w:t>法及相關法令規定，設置職業安全衛生管理人員，以落實管理。</w:t>
      </w:r>
    </w:p>
    <w:p w14:paraId="5A574283" w14:textId="77777777" w:rsidR="009E5C1E" w:rsidRDefault="009E5C1E" w:rsidP="009E5C1E">
      <w:pPr>
        <w:pStyle w:val="Default"/>
        <w:spacing w:before="120"/>
        <w:ind w:leftChars="200" w:left="924" w:hangingChars="185" w:hanging="444"/>
        <w:jc w:val="both"/>
        <w:rPr>
          <w:rFonts w:hAnsi="Times New Roman"/>
          <w:color w:val="auto"/>
        </w:rPr>
      </w:pPr>
      <w:r>
        <w:rPr>
          <w:rFonts w:hAnsi="Times New Roman" w:hint="eastAsia"/>
          <w:color w:val="auto"/>
        </w:rPr>
        <w:t>(三)承攬商</w:t>
      </w:r>
      <w:r w:rsidRPr="00B3019B">
        <w:rPr>
          <w:rFonts w:hAnsi="Times New Roman" w:hint="eastAsia"/>
          <w:color w:val="auto"/>
        </w:rPr>
        <w:t>對</w:t>
      </w:r>
      <w:r>
        <w:rPr>
          <w:rFonts w:hAnsi="Times New Roman" w:hint="eastAsia"/>
          <w:color w:val="auto"/>
        </w:rPr>
        <w:t>人員</w:t>
      </w:r>
      <w:r w:rsidRPr="00B3019B">
        <w:rPr>
          <w:rFonts w:hAnsi="Times New Roman" w:hint="eastAsia"/>
          <w:color w:val="auto"/>
        </w:rPr>
        <w:t>須完成接受符合時數之教育訓練或特殊作業職業施以從事適於各該工作及預防災變所必要之安全衛生教育訓練，始可工作，並留存紀錄備查。</w:t>
      </w:r>
      <w:r w:rsidRPr="00B3019B">
        <w:rPr>
          <w:rFonts w:ascii="Times New Roman" w:hAnsi="Times New Roman" w:cs="Times New Roman"/>
          <w:color w:val="auto"/>
        </w:rPr>
        <w:t>(</w:t>
      </w:r>
      <w:r w:rsidRPr="00B3019B">
        <w:rPr>
          <w:rFonts w:hAnsi="Times New Roman" w:hint="eastAsia"/>
          <w:color w:val="auto"/>
        </w:rPr>
        <w:t>含訓練計畫、受訓人員簽到單、課程內容、實施照片及日期、講師姓名及資格等</w:t>
      </w:r>
      <w:r w:rsidRPr="00B3019B">
        <w:rPr>
          <w:rFonts w:ascii="Times New Roman" w:hAnsi="Times New Roman" w:cs="Times New Roman"/>
          <w:color w:val="auto"/>
        </w:rPr>
        <w:t>)</w:t>
      </w:r>
      <w:r>
        <w:rPr>
          <w:rFonts w:hAnsi="Times New Roman"/>
          <w:color w:val="auto"/>
        </w:rPr>
        <w:t xml:space="preserve"> </w:t>
      </w:r>
    </w:p>
    <w:p w14:paraId="609F77AD" w14:textId="77777777" w:rsidR="009E5C1E" w:rsidRPr="00B7285A" w:rsidRDefault="009E5C1E" w:rsidP="009E5C1E">
      <w:pPr>
        <w:pStyle w:val="Default"/>
        <w:spacing w:before="120"/>
        <w:ind w:leftChars="200" w:left="924" w:hangingChars="185" w:hanging="444"/>
        <w:jc w:val="both"/>
        <w:rPr>
          <w:rFonts w:hAnsi="Times New Roman"/>
          <w:color w:val="auto"/>
        </w:rPr>
      </w:pPr>
      <w:r>
        <w:rPr>
          <w:rFonts w:hAnsi="Times New Roman" w:hint="eastAsia"/>
          <w:color w:val="auto"/>
        </w:rPr>
        <w:t>(四)承攬商</w:t>
      </w:r>
      <w:r w:rsidRPr="00293668">
        <w:rPr>
          <w:rFonts w:hAnsi="Times New Roman" w:hint="eastAsia"/>
          <w:color w:val="auto"/>
        </w:rPr>
        <w:t>所屬人員進行作業時，全程使用符合作業性質之防護具，人員身體狀況是否適合作業，由</w:t>
      </w:r>
      <w:r>
        <w:rPr>
          <w:rFonts w:hAnsi="Times New Roman" w:hint="eastAsia"/>
          <w:color w:val="auto"/>
        </w:rPr>
        <w:t>承攬商</w:t>
      </w:r>
      <w:r w:rsidRPr="00293668">
        <w:rPr>
          <w:rFonts w:hAnsi="Times New Roman" w:hint="eastAsia"/>
          <w:color w:val="auto"/>
        </w:rPr>
        <w:t>負責認定及調整，並於作業期間指派專人於現場指揮監督，作業產生廢棄物之</w:t>
      </w:r>
      <w:r>
        <w:rPr>
          <w:rFonts w:hAnsi="Times New Roman" w:hint="eastAsia"/>
          <w:color w:val="auto"/>
        </w:rPr>
        <w:t>堆放應取得本校場所管理人同意，作業結束後，</w:t>
      </w:r>
      <w:proofErr w:type="gramStart"/>
      <w:r>
        <w:rPr>
          <w:rFonts w:hAnsi="Times New Roman" w:hint="eastAsia"/>
          <w:color w:val="auto"/>
        </w:rPr>
        <w:t>即盡速</w:t>
      </w:r>
      <w:proofErr w:type="gramEnd"/>
      <w:r>
        <w:rPr>
          <w:rFonts w:hAnsi="Times New Roman" w:hint="eastAsia"/>
          <w:color w:val="auto"/>
        </w:rPr>
        <w:t>清理復原作業區域。</w:t>
      </w:r>
    </w:p>
    <w:p w14:paraId="60BF0AC0" w14:textId="77777777" w:rsidR="009E5C1E" w:rsidRDefault="009E5C1E" w:rsidP="009E5C1E">
      <w:pPr>
        <w:pStyle w:val="Default"/>
        <w:spacing w:before="120"/>
        <w:ind w:leftChars="200" w:left="924" w:hangingChars="185" w:hanging="444"/>
        <w:jc w:val="both"/>
        <w:rPr>
          <w:rFonts w:hAnsi="Times New Roman"/>
          <w:color w:val="auto"/>
        </w:rPr>
      </w:pPr>
      <w:r>
        <w:rPr>
          <w:rFonts w:hAnsi="Times New Roman" w:hint="eastAsia"/>
          <w:color w:val="auto"/>
        </w:rPr>
        <w:t>(五)如有「再承攬」情形時，承攬商</w:t>
      </w:r>
      <w:r w:rsidRPr="00DD2A44">
        <w:rPr>
          <w:rFonts w:hAnsi="Times New Roman" w:hint="eastAsia"/>
          <w:color w:val="auto"/>
        </w:rPr>
        <w:t>應</w:t>
      </w:r>
      <w:r>
        <w:rPr>
          <w:rFonts w:hAnsi="Times New Roman" w:hint="eastAsia"/>
          <w:color w:val="auto"/>
        </w:rPr>
        <w:t>負起職業安全衛生法</w:t>
      </w:r>
      <w:r w:rsidRPr="00DD2A44">
        <w:rPr>
          <w:rFonts w:hAnsi="Times New Roman" w:hint="eastAsia"/>
          <w:color w:val="auto"/>
        </w:rPr>
        <w:t>所定雇主之責任，若與其他事業單位共同承攬時</w:t>
      </w:r>
      <w:r>
        <w:rPr>
          <w:rFonts w:hAnsi="Times New Roman" w:hint="eastAsia"/>
          <w:color w:val="auto"/>
        </w:rPr>
        <w:t>，應互推</w:t>
      </w:r>
      <w:proofErr w:type="gramStart"/>
      <w:r>
        <w:rPr>
          <w:rFonts w:hAnsi="Times New Roman" w:hint="eastAsia"/>
          <w:color w:val="auto"/>
        </w:rPr>
        <w:t>一</w:t>
      </w:r>
      <w:proofErr w:type="gramEnd"/>
      <w:r>
        <w:rPr>
          <w:rFonts w:hAnsi="Times New Roman" w:hint="eastAsia"/>
          <w:color w:val="auto"/>
        </w:rPr>
        <w:t>人為代表人，負雇主防止職業災害之責任，並以書面告知本校請購單位</w:t>
      </w:r>
      <w:r w:rsidRPr="00DD2A44">
        <w:rPr>
          <w:rFonts w:hAnsi="Times New Roman" w:hint="eastAsia"/>
          <w:color w:val="auto"/>
        </w:rPr>
        <w:t>。</w:t>
      </w:r>
      <w:r w:rsidRPr="00B3019B">
        <w:rPr>
          <w:rFonts w:hAnsi="Times New Roman" w:hint="eastAsia"/>
          <w:color w:val="auto"/>
        </w:rPr>
        <w:t>於所屬及協力/分包廠商（再承攬人）</w:t>
      </w:r>
      <w:r>
        <w:rPr>
          <w:rFonts w:hAnsi="Times New Roman" w:hint="eastAsia"/>
          <w:color w:val="auto"/>
        </w:rPr>
        <w:t>人員進場施作前，由工作場所負責人召開</w:t>
      </w:r>
      <w:r w:rsidRPr="00B3019B">
        <w:rPr>
          <w:rFonts w:hAnsi="Times New Roman" w:hint="eastAsia"/>
          <w:color w:val="auto"/>
        </w:rPr>
        <w:t>協議組織</w:t>
      </w:r>
      <w:r>
        <w:rPr>
          <w:rFonts w:hAnsi="Times New Roman" w:hint="eastAsia"/>
          <w:color w:val="auto"/>
        </w:rPr>
        <w:t>會議，並進行分項工程危害因素告知及評估詳細轉知所有施工人員。</w:t>
      </w:r>
    </w:p>
    <w:p w14:paraId="1C0C5EF7" w14:textId="77777777" w:rsidR="009E5C1E" w:rsidRDefault="009E5C1E" w:rsidP="009E5C1E">
      <w:pPr>
        <w:pStyle w:val="Default"/>
        <w:spacing w:before="120"/>
        <w:ind w:leftChars="200" w:left="924" w:hangingChars="185" w:hanging="444"/>
        <w:jc w:val="both"/>
        <w:rPr>
          <w:rFonts w:hAnsi="Times New Roman"/>
          <w:color w:val="auto"/>
        </w:rPr>
      </w:pPr>
      <w:r>
        <w:rPr>
          <w:rFonts w:hAnsi="Times New Roman" w:hint="eastAsia"/>
          <w:color w:val="auto"/>
        </w:rPr>
        <w:t>(六)</w:t>
      </w:r>
      <w:r w:rsidRPr="00DD2A44">
        <w:rPr>
          <w:rFonts w:hAnsi="Times New Roman" w:hint="eastAsia"/>
          <w:color w:val="auto"/>
        </w:rPr>
        <w:t>作業期間如遇颱風、大雨等預報時，</w:t>
      </w:r>
      <w:r>
        <w:rPr>
          <w:rFonts w:hAnsi="Times New Roman" w:hint="eastAsia"/>
          <w:color w:val="auto"/>
        </w:rPr>
        <w:t>承攬商</w:t>
      </w:r>
      <w:r w:rsidRPr="00DD2A44">
        <w:rPr>
          <w:rFonts w:hAnsi="Times New Roman" w:hint="eastAsia"/>
          <w:color w:val="auto"/>
        </w:rPr>
        <w:t>應提前採取預防措施。天然災害過後，應實施檢查確認安全無虞後始可復工。</w:t>
      </w:r>
    </w:p>
    <w:p w14:paraId="21A3DCD5" w14:textId="77777777" w:rsidR="009E5C1E" w:rsidRDefault="009E5C1E" w:rsidP="009E5C1E">
      <w:pPr>
        <w:pStyle w:val="Default"/>
        <w:spacing w:before="120"/>
        <w:ind w:leftChars="200" w:left="924" w:hangingChars="185" w:hanging="444"/>
        <w:jc w:val="both"/>
        <w:rPr>
          <w:rFonts w:hAnsi="Times New Roman"/>
          <w:color w:val="auto"/>
        </w:rPr>
      </w:pPr>
      <w:r>
        <w:rPr>
          <w:rFonts w:hAnsi="Times New Roman" w:hint="eastAsia"/>
          <w:color w:val="auto"/>
        </w:rPr>
        <w:t>(七)承攬商進行作業時，如有危及本校教職員工生安全健康之情形，本校將開立之矯正與預防措施要求單通知進行改善，</w:t>
      </w:r>
      <w:r w:rsidRPr="00DD2A44">
        <w:rPr>
          <w:rFonts w:hAnsi="Times New Roman" w:hint="eastAsia"/>
          <w:color w:val="auto"/>
        </w:rPr>
        <w:t>逾期未完成上述改善或再違反，</w:t>
      </w:r>
      <w:r>
        <w:rPr>
          <w:rFonts w:hAnsi="Times New Roman" w:hint="eastAsia"/>
          <w:color w:val="auto"/>
        </w:rPr>
        <w:t>本校</w:t>
      </w:r>
      <w:r w:rsidRPr="00DD2A44">
        <w:rPr>
          <w:rFonts w:hAnsi="Times New Roman" w:hint="eastAsia"/>
          <w:color w:val="auto"/>
        </w:rPr>
        <w:t>得依合約進行罰款。</w:t>
      </w:r>
      <w:r>
        <w:rPr>
          <w:rFonts w:hAnsi="Times New Roman" w:hint="eastAsia"/>
          <w:color w:val="auto"/>
        </w:rPr>
        <w:t>如違反職業安全衛生等相關法令、造成災害或導致本校</w:t>
      </w:r>
      <w:r w:rsidRPr="00DD2A44">
        <w:rPr>
          <w:rFonts w:hAnsi="Times New Roman" w:hint="eastAsia"/>
          <w:color w:val="auto"/>
        </w:rPr>
        <w:t>損失，</w:t>
      </w:r>
      <w:r>
        <w:rPr>
          <w:rFonts w:hAnsi="Times New Roman" w:hint="eastAsia"/>
          <w:color w:val="auto"/>
        </w:rPr>
        <w:t>承攬商應</w:t>
      </w:r>
      <w:r w:rsidRPr="00DD2A44">
        <w:rPr>
          <w:rFonts w:hAnsi="Times New Roman" w:hint="eastAsia"/>
          <w:color w:val="auto"/>
        </w:rPr>
        <w:t>負起賠償責任。</w:t>
      </w:r>
    </w:p>
    <w:p w14:paraId="265BAC93" w14:textId="77777777" w:rsidR="009E5C1E" w:rsidRDefault="009E5C1E" w:rsidP="009E5C1E">
      <w:pPr>
        <w:spacing w:before="120" w:after="120"/>
        <w:rPr>
          <w:rFonts w:ascii="標楷體" w:eastAsia="標楷體" w:hAnsi="標楷體"/>
        </w:rPr>
      </w:pPr>
      <w:r w:rsidRPr="00B36D2C">
        <w:rPr>
          <w:rFonts w:ascii="標楷體" w:eastAsia="標楷體" w:hAnsi="標楷體" w:hint="eastAsia"/>
        </w:rPr>
        <w:t>決議：遵照辦理。</w:t>
      </w:r>
      <w:r>
        <w:rPr>
          <w:rFonts w:ascii="標楷體" w:eastAsia="標楷體" w:hAnsi="標楷體"/>
        </w:rPr>
        <w:br w:type="page"/>
      </w:r>
    </w:p>
    <w:p w14:paraId="25F84B09" w14:textId="77777777" w:rsidR="009E5C1E" w:rsidRPr="00B36D2C" w:rsidRDefault="009E5C1E" w:rsidP="009E5C1E">
      <w:pPr>
        <w:spacing w:before="120" w:after="120"/>
        <w:jc w:val="center"/>
        <w:rPr>
          <w:rFonts w:ascii="標楷體" w:eastAsia="標楷體" w:hAnsi="標楷體"/>
        </w:rPr>
      </w:pPr>
      <w:r>
        <w:rPr>
          <w:rFonts w:ascii="標楷體" w:eastAsia="標楷體" w:hAnsi="標楷體" w:hint="eastAsia"/>
          <w:sz w:val="32"/>
        </w:rPr>
        <w:lastRenderedPageBreak/>
        <w:t>會議簽到</w:t>
      </w:r>
    </w:p>
    <w:tbl>
      <w:tblPr>
        <w:tblStyle w:val="a4"/>
        <w:tblW w:w="0" w:type="auto"/>
        <w:tblLook w:val="04A0" w:firstRow="1" w:lastRow="0" w:firstColumn="1" w:lastColumn="0" w:noHBand="0" w:noVBand="1"/>
      </w:tblPr>
      <w:tblGrid>
        <w:gridCol w:w="4672"/>
        <w:gridCol w:w="4672"/>
      </w:tblGrid>
      <w:tr w:rsidR="009E5C1E" w14:paraId="3D895C8A" w14:textId="77777777" w:rsidTr="00DA42BC">
        <w:trPr>
          <w:trHeight w:val="907"/>
        </w:trPr>
        <w:tc>
          <w:tcPr>
            <w:tcW w:w="4672" w:type="dxa"/>
            <w:tcBorders>
              <w:top w:val="single" w:sz="4" w:space="0" w:color="auto"/>
              <w:left w:val="single" w:sz="4" w:space="0" w:color="auto"/>
              <w:bottom w:val="single" w:sz="4" w:space="0" w:color="auto"/>
              <w:right w:val="single" w:sz="4" w:space="0" w:color="auto"/>
            </w:tcBorders>
            <w:vAlign w:val="center"/>
            <w:hideMark/>
          </w:tcPr>
          <w:p w14:paraId="4163649F" w14:textId="77777777" w:rsidR="009E5C1E" w:rsidRDefault="009E5C1E" w:rsidP="00DA42BC">
            <w:pPr>
              <w:pStyle w:val="Default"/>
              <w:snapToGrid w:val="0"/>
              <w:jc w:val="center"/>
              <w:rPr>
                <w:rFonts w:hAnsi="Times New Roman"/>
                <w:color w:val="auto"/>
                <w:sz w:val="32"/>
              </w:rPr>
            </w:pPr>
            <w:r>
              <w:rPr>
                <w:rFonts w:hAnsi="Times New Roman" w:hint="eastAsia"/>
                <w:color w:val="auto"/>
                <w:sz w:val="32"/>
              </w:rPr>
              <w:t>單位</w:t>
            </w:r>
          </w:p>
        </w:tc>
        <w:tc>
          <w:tcPr>
            <w:tcW w:w="4672" w:type="dxa"/>
            <w:tcBorders>
              <w:top w:val="single" w:sz="4" w:space="0" w:color="auto"/>
              <w:left w:val="single" w:sz="4" w:space="0" w:color="auto"/>
              <w:bottom w:val="single" w:sz="4" w:space="0" w:color="auto"/>
              <w:right w:val="single" w:sz="4" w:space="0" w:color="auto"/>
            </w:tcBorders>
            <w:vAlign w:val="center"/>
            <w:hideMark/>
          </w:tcPr>
          <w:p w14:paraId="1D180520" w14:textId="77777777" w:rsidR="009E5C1E" w:rsidRDefault="009E5C1E" w:rsidP="00DA42BC">
            <w:pPr>
              <w:pStyle w:val="Default"/>
              <w:snapToGrid w:val="0"/>
              <w:jc w:val="center"/>
              <w:rPr>
                <w:rFonts w:hAnsi="Times New Roman"/>
                <w:color w:val="auto"/>
                <w:sz w:val="32"/>
              </w:rPr>
            </w:pPr>
            <w:r>
              <w:rPr>
                <w:rFonts w:hAnsi="Times New Roman" w:hint="eastAsia"/>
                <w:color w:val="auto"/>
                <w:sz w:val="32"/>
              </w:rPr>
              <w:t>簽名</w:t>
            </w:r>
          </w:p>
        </w:tc>
      </w:tr>
      <w:tr w:rsidR="009E5C1E" w14:paraId="315A1DC5" w14:textId="77777777" w:rsidTr="00DA42BC">
        <w:trPr>
          <w:trHeight w:val="907"/>
        </w:trPr>
        <w:tc>
          <w:tcPr>
            <w:tcW w:w="4672" w:type="dxa"/>
            <w:tcBorders>
              <w:top w:val="single" w:sz="4" w:space="0" w:color="auto"/>
              <w:left w:val="single" w:sz="4" w:space="0" w:color="auto"/>
              <w:bottom w:val="single" w:sz="4" w:space="0" w:color="auto"/>
              <w:right w:val="single" w:sz="4" w:space="0" w:color="auto"/>
            </w:tcBorders>
            <w:vAlign w:val="center"/>
          </w:tcPr>
          <w:p w14:paraId="59AFF1A6" w14:textId="77777777" w:rsidR="009E5C1E" w:rsidRPr="00D63CD1" w:rsidRDefault="009E5C1E" w:rsidP="00DA42BC">
            <w:pPr>
              <w:pStyle w:val="Default"/>
              <w:adjustRightInd/>
              <w:snapToGrid w:val="0"/>
              <w:ind w:left="640" w:hangingChars="200" w:hanging="640"/>
              <w:jc w:val="center"/>
              <w:rPr>
                <w:sz w:val="32"/>
              </w:rPr>
            </w:pPr>
          </w:p>
        </w:tc>
        <w:tc>
          <w:tcPr>
            <w:tcW w:w="4672" w:type="dxa"/>
            <w:tcBorders>
              <w:top w:val="single" w:sz="4" w:space="0" w:color="auto"/>
              <w:left w:val="single" w:sz="4" w:space="0" w:color="auto"/>
              <w:bottom w:val="single" w:sz="4" w:space="0" w:color="auto"/>
              <w:right w:val="single" w:sz="4" w:space="0" w:color="auto"/>
            </w:tcBorders>
            <w:vAlign w:val="center"/>
          </w:tcPr>
          <w:p w14:paraId="4DD64D23" w14:textId="77777777" w:rsidR="009E5C1E" w:rsidRPr="00D63CD1" w:rsidRDefault="009E5C1E" w:rsidP="00DA42BC">
            <w:pPr>
              <w:pStyle w:val="Default"/>
              <w:snapToGrid w:val="0"/>
              <w:jc w:val="center"/>
              <w:rPr>
                <w:rFonts w:hAnsi="Times New Roman"/>
                <w:color w:val="auto"/>
                <w:sz w:val="32"/>
              </w:rPr>
            </w:pPr>
          </w:p>
        </w:tc>
      </w:tr>
      <w:tr w:rsidR="009E5C1E" w14:paraId="6447946C" w14:textId="77777777" w:rsidTr="00DA42BC">
        <w:trPr>
          <w:trHeight w:val="907"/>
        </w:trPr>
        <w:tc>
          <w:tcPr>
            <w:tcW w:w="4672" w:type="dxa"/>
            <w:tcBorders>
              <w:top w:val="single" w:sz="4" w:space="0" w:color="auto"/>
              <w:left w:val="single" w:sz="4" w:space="0" w:color="auto"/>
              <w:bottom w:val="single" w:sz="4" w:space="0" w:color="auto"/>
              <w:right w:val="single" w:sz="4" w:space="0" w:color="auto"/>
            </w:tcBorders>
            <w:vAlign w:val="center"/>
          </w:tcPr>
          <w:p w14:paraId="6934D12D" w14:textId="77777777" w:rsidR="009E5C1E" w:rsidRPr="00D63CD1" w:rsidRDefault="009E5C1E" w:rsidP="00DA42BC">
            <w:pPr>
              <w:pStyle w:val="Default"/>
              <w:snapToGrid w:val="0"/>
              <w:jc w:val="center"/>
              <w:rPr>
                <w:rFonts w:hAnsi="Times New Roman"/>
                <w:color w:val="auto"/>
                <w:sz w:val="32"/>
              </w:rPr>
            </w:pPr>
          </w:p>
        </w:tc>
        <w:tc>
          <w:tcPr>
            <w:tcW w:w="4672" w:type="dxa"/>
            <w:tcBorders>
              <w:top w:val="single" w:sz="4" w:space="0" w:color="auto"/>
              <w:left w:val="single" w:sz="4" w:space="0" w:color="auto"/>
              <w:bottom w:val="single" w:sz="4" w:space="0" w:color="auto"/>
              <w:right w:val="single" w:sz="4" w:space="0" w:color="auto"/>
            </w:tcBorders>
            <w:vAlign w:val="center"/>
          </w:tcPr>
          <w:p w14:paraId="2A49978C" w14:textId="77777777" w:rsidR="009E5C1E" w:rsidRPr="00D63CD1" w:rsidRDefault="009E5C1E" w:rsidP="00DA42BC">
            <w:pPr>
              <w:pStyle w:val="Default"/>
              <w:snapToGrid w:val="0"/>
              <w:jc w:val="center"/>
              <w:rPr>
                <w:rFonts w:hAnsi="Times New Roman"/>
                <w:color w:val="auto"/>
                <w:sz w:val="32"/>
              </w:rPr>
            </w:pPr>
          </w:p>
        </w:tc>
      </w:tr>
      <w:tr w:rsidR="009E5C1E" w14:paraId="50DE784A" w14:textId="77777777" w:rsidTr="00DA42BC">
        <w:trPr>
          <w:trHeight w:val="907"/>
        </w:trPr>
        <w:tc>
          <w:tcPr>
            <w:tcW w:w="4672" w:type="dxa"/>
            <w:tcBorders>
              <w:top w:val="single" w:sz="4" w:space="0" w:color="auto"/>
              <w:left w:val="single" w:sz="4" w:space="0" w:color="auto"/>
              <w:bottom w:val="single" w:sz="4" w:space="0" w:color="auto"/>
              <w:right w:val="single" w:sz="4" w:space="0" w:color="auto"/>
            </w:tcBorders>
            <w:vAlign w:val="center"/>
          </w:tcPr>
          <w:p w14:paraId="2915E6C7" w14:textId="77777777" w:rsidR="009E5C1E" w:rsidRPr="00D63CD1" w:rsidRDefault="009E5C1E" w:rsidP="00DA42BC">
            <w:pPr>
              <w:pStyle w:val="Default"/>
              <w:snapToGrid w:val="0"/>
              <w:jc w:val="center"/>
              <w:rPr>
                <w:rFonts w:hAnsi="Times New Roman"/>
                <w:color w:val="auto"/>
                <w:sz w:val="32"/>
              </w:rPr>
            </w:pPr>
          </w:p>
        </w:tc>
        <w:tc>
          <w:tcPr>
            <w:tcW w:w="4672" w:type="dxa"/>
            <w:tcBorders>
              <w:top w:val="single" w:sz="4" w:space="0" w:color="auto"/>
              <w:left w:val="single" w:sz="4" w:space="0" w:color="auto"/>
              <w:bottom w:val="single" w:sz="4" w:space="0" w:color="auto"/>
              <w:right w:val="single" w:sz="4" w:space="0" w:color="auto"/>
            </w:tcBorders>
            <w:vAlign w:val="center"/>
          </w:tcPr>
          <w:p w14:paraId="48431737" w14:textId="77777777" w:rsidR="009E5C1E" w:rsidRPr="00D63CD1" w:rsidRDefault="009E5C1E" w:rsidP="00DA42BC">
            <w:pPr>
              <w:pStyle w:val="Default"/>
              <w:snapToGrid w:val="0"/>
              <w:jc w:val="center"/>
              <w:rPr>
                <w:rFonts w:hAnsi="Times New Roman"/>
                <w:color w:val="auto"/>
                <w:sz w:val="32"/>
              </w:rPr>
            </w:pPr>
          </w:p>
        </w:tc>
      </w:tr>
      <w:tr w:rsidR="009E5C1E" w14:paraId="20126882" w14:textId="77777777" w:rsidTr="00DA42BC">
        <w:trPr>
          <w:trHeight w:val="907"/>
        </w:trPr>
        <w:tc>
          <w:tcPr>
            <w:tcW w:w="4672" w:type="dxa"/>
            <w:tcBorders>
              <w:top w:val="single" w:sz="4" w:space="0" w:color="auto"/>
              <w:left w:val="single" w:sz="4" w:space="0" w:color="auto"/>
              <w:bottom w:val="single" w:sz="4" w:space="0" w:color="auto"/>
              <w:right w:val="single" w:sz="4" w:space="0" w:color="auto"/>
            </w:tcBorders>
            <w:vAlign w:val="center"/>
          </w:tcPr>
          <w:p w14:paraId="01B98A86" w14:textId="77777777" w:rsidR="009E5C1E" w:rsidRPr="00D63CD1" w:rsidRDefault="009E5C1E" w:rsidP="00DA42BC">
            <w:pPr>
              <w:pStyle w:val="Default"/>
              <w:snapToGrid w:val="0"/>
              <w:jc w:val="center"/>
              <w:rPr>
                <w:rFonts w:hAnsi="Times New Roman"/>
                <w:color w:val="auto"/>
                <w:sz w:val="32"/>
              </w:rPr>
            </w:pPr>
          </w:p>
        </w:tc>
        <w:tc>
          <w:tcPr>
            <w:tcW w:w="4672" w:type="dxa"/>
            <w:tcBorders>
              <w:top w:val="single" w:sz="4" w:space="0" w:color="auto"/>
              <w:left w:val="single" w:sz="4" w:space="0" w:color="auto"/>
              <w:bottom w:val="single" w:sz="4" w:space="0" w:color="auto"/>
              <w:right w:val="single" w:sz="4" w:space="0" w:color="auto"/>
            </w:tcBorders>
            <w:vAlign w:val="center"/>
          </w:tcPr>
          <w:p w14:paraId="4603EFC6" w14:textId="77777777" w:rsidR="009E5C1E" w:rsidRPr="00D63CD1" w:rsidRDefault="009E5C1E" w:rsidP="00DA42BC">
            <w:pPr>
              <w:pStyle w:val="Default"/>
              <w:snapToGrid w:val="0"/>
              <w:jc w:val="center"/>
              <w:rPr>
                <w:rFonts w:hAnsi="Times New Roman"/>
                <w:color w:val="auto"/>
                <w:sz w:val="32"/>
              </w:rPr>
            </w:pPr>
          </w:p>
        </w:tc>
      </w:tr>
      <w:tr w:rsidR="009E5C1E" w14:paraId="254CA69D" w14:textId="77777777" w:rsidTr="00DA42BC">
        <w:trPr>
          <w:trHeight w:val="907"/>
        </w:trPr>
        <w:tc>
          <w:tcPr>
            <w:tcW w:w="4672" w:type="dxa"/>
            <w:tcBorders>
              <w:top w:val="single" w:sz="4" w:space="0" w:color="auto"/>
              <w:left w:val="single" w:sz="4" w:space="0" w:color="auto"/>
              <w:bottom w:val="single" w:sz="4" w:space="0" w:color="auto"/>
              <w:right w:val="single" w:sz="4" w:space="0" w:color="auto"/>
            </w:tcBorders>
            <w:vAlign w:val="center"/>
          </w:tcPr>
          <w:p w14:paraId="7D400B14" w14:textId="77777777" w:rsidR="009E5C1E" w:rsidRPr="00D63CD1" w:rsidRDefault="009E5C1E" w:rsidP="00DA42BC">
            <w:pPr>
              <w:pStyle w:val="Default"/>
              <w:snapToGrid w:val="0"/>
              <w:jc w:val="center"/>
              <w:rPr>
                <w:rFonts w:hAnsi="Times New Roman"/>
                <w:color w:val="auto"/>
                <w:sz w:val="32"/>
              </w:rPr>
            </w:pPr>
          </w:p>
        </w:tc>
        <w:tc>
          <w:tcPr>
            <w:tcW w:w="4672" w:type="dxa"/>
            <w:tcBorders>
              <w:top w:val="single" w:sz="4" w:space="0" w:color="auto"/>
              <w:left w:val="single" w:sz="4" w:space="0" w:color="auto"/>
              <w:bottom w:val="single" w:sz="4" w:space="0" w:color="auto"/>
              <w:right w:val="single" w:sz="4" w:space="0" w:color="auto"/>
            </w:tcBorders>
            <w:vAlign w:val="center"/>
          </w:tcPr>
          <w:p w14:paraId="1CF605E3" w14:textId="77777777" w:rsidR="009E5C1E" w:rsidRPr="00D63CD1" w:rsidRDefault="009E5C1E" w:rsidP="00DA42BC">
            <w:pPr>
              <w:pStyle w:val="Default"/>
              <w:snapToGrid w:val="0"/>
              <w:jc w:val="center"/>
              <w:rPr>
                <w:rFonts w:hAnsi="Times New Roman"/>
                <w:color w:val="auto"/>
                <w:sz w:val="32"/>
              </w:rPr>
            </w:pPr>
          </w:p>
        </w:tc>
      </w:tr>
      <w:tr w:rsidR="009E5C1E" w14:paraId="2057409B" w14:textId="77777777" w:rsidTr="00DA42BC">
        <w:trPr>
          <w:trHeight w:val="907"/>
        </w:trPr>
        <w:tc>
          <w:tcPr>
            <w:tcW w:w="4672" w:type="dxa"/>
            <w:tcBorders>
              <w:top w:val="single" w:sz="4" w:space="0" w:color="auto"/>
              <w:left w:val="single" w:sz="4" w:space="0" w:color="auto"/>
              <w:bottom w:val="single" w:sz="4" w:space="0" w:color="auto"/>
              <w:right w:val="single" w:sz="4" w:space="0" w:color="auto"/>
            </w:tcBorders>
            <w:vAlign w:val="center"/>
          </w:tcPr>
          <w:p w14:paraId="08A0A403" w14:textId="77777777" w:rsidR="009E5C1E" w:rsidRPr="00D63CD1" w:rsidRDefault="009E5C1E" w:rsidP="00DA42BC">
            <w:pPr>
              <w:pStyle w:val="Default"/>
              <w:snapToGrid w:val="0"/>
              <w:jc w:val="center"/>
              <w:rPr>
                <w:rFonts w:hAnsi="Times New Roman"/>
                <w:color w:val="auto"/>
                <w:sz w:val="32"/>
              </w:rPr>
            </w:pPr>
          </w:p>
        </w:tc>
        <w:tc>
          <w:tcPr>
            <w:tcW w:w="4672" w:type="dxa"/>
            <w:tcBorders>
              <w:top w:val="single" w:sz="4" w:space="0" w:color="auto"/>
              <w:left w:val="single" w:sz="4" w:space="0" w:color="auto"/>
              <w:bottom w:val="single" w:sz="4" w:space="0" w:color="auto"/>
              <w:right w:val="single" w:sz="4" w:space="0" w:color="auto"/>
            </w:tcBorders>
            <w:vAlign w:val="center"/>
          </w:tcPr>
          <w:p w14:paraId="15C0CBCD" w14:textId="77777777" w:rsidR="009E5C1E" w:rsidRPr="00D63CD1" w:rsidRDefault="009E5C1E" w:rsidP="00DA42BC">
            <w:pPr>
              <w:pStyle w:val="Default"/>
              <w:snapToGrid w:val="0"/>
              <w:jc w:val="center"/>
              <w:rPr>
                <w:rFonts w:hAnsi="Times New Roman"/>
                <w:color w:val="auto"/>
                <w:sz w:val="32"/>
              </w:rPr>
            </w:pPr>
          </w:p>
        </w:tc>
      </w:tr>
      <w:tr w:rsidR="009E5C1E" w14:paraId="14DE74F3" w14:textId="77777777" w:rsidTr="00DA42BC">
        <w:trPr>
          <w:trHeight w:val="907"/>
        </w:trPr>
        <w:tc>
          <w:tcPr>
            <w:tcW w:w="4672" w:type="dxa"/>
            <w:tcBorders>
              <w:top w:val="single" w:sz="4" w:space="0" w:color="auto"/>
              <w:left w:val="single" w:sz="4" w:space="0" w:color="auto"/>
              <w:bottom w:val="single" w:sz="4" w:space="0" w:color="auto"/>
              <w:right w:val="single" w:sz="4" w:space="0" w:color="auto"/>
            </w:tcBorders>
            <w:vAlign w:val="center"/>
          </w:tcPr>
          <w:p w14:paraId="4E563893" w14:textId="77777777" w:rsidR="009E5C1E" w:rsidRDefault="009E5C1E" w:rsidP="00DA42BC">
            <w:pPr>
              <w:pStyle w:val="Default"/>
              <w:snapToGrid w:val="0"/>
              <w:jc w:val="center"/>
              <w:rPr>
                <w:rFonts w:hAnsi="Times New Roman"/>
                <w:color w:val="auto"/>
                <w:sz w:val="28"/>
              </w:rPr>
            </w:pPr>
          </w:p>
        </w:tc>
        <w:tc>
          <w:tcPr>
            <w:tcW w:w="4672" w:type="dxa"/>
            <w:tcBorders>
              <w:top w:val="single" w:sz="4" w:space="0" w:color="auto"/>
              <w:left w:val="single" w:sz="4" w:space="0" w:color="auto"/>
              <w:bottom w:val="single" w:sz="4" w:space="0" w:color="auto"/>
              <w:right w:val="single" w:sz="4" w:space="0" w:color="auto"/>
            </w:tcBorders>
            <w:vAlign w:val="center"/>
          </w:tcPr>
          <w:p w14:paraId="5CC53711" w14:textId="77777777" w:rsidR="009E5C1E" w:rsidRDefault="009E5C1E" w:rsidP="00DA42BC">
            <w:pPr>
              <w:pStyle w:val="Default"/>
              <w:snapToGrid w:val="0"/>
              <w:jc w:val="center"/>
              <w:rPr>
                <w:rFonts w:hAnsi="Times New Roman"/>
                <w:color w:val="auto"/>
                <w:sz w:val="28"/>
              </w:rPr>
            </w:pPr>
          </w:p>
        </w:tc>
      </w:tr>
      <w:tr w:rsidR="009E5C1E" w14:paraId="0DE7969E" w14:textId="77777777" w:rsidTr="00DA42BC">
        <w:trPr>
          <w:trHeight w:val="907"/>
        </w:trPr>
        <w:tc>
          <w:tcPr>
            <w:tcW w:w="4672" w:type="dxa"/>
            <w:tcBorders>
              <w:top w:val="single" w:sz="4" w:space="0" w:color="auto"/>
              <w:left w:val="single" w:sz="4" w:space="0" w:color="auto"/>
              <w:bottom w:val="single" w:sz="4" w:space="0" w:color="auto"/>
              <w:right w:val="single" w:sz="4" w:space="0" w:color="auto"/>
            </w:tcBorders>
            <w:vAlign w:val="center"/>
          </w:tcPr>
          <w:p w14:paraId="353945BA" w14:textId="77777777" w:rsidR="009E5C1E" w:rsidRDefault="009E5C1E" w:rsidP="00DA42BC">
            <w:pPr>
              <w:pStyle w:val="Default"/>
              <w:snapToGrid w:val="0"/>
              <w:jc w:val="center"/>
              <w:rPr>
                <w:rFonts w:hAnsi="Times New Roman"/>
                <w:color w:val="auto"/>
                <w:sz w:val="28"/>
              </w:rPr>
            </w:pPr>
          </w:p>
        </w:tc>
        <w:tc>
          <w:tcPr>
            <w:tcW w:w="4672" w:type="dxa"/>
            <w:tcBorders>
              <w:top w:val="single" w:sz="4" w:space="0" w:color="auto"/>
              <w:left w:val="single" w:sz="4" w:space="0" w:color="auto"/>
              <w:bottom w:val="single" w:sz="4" w:space="0" w:color="auto"/>
              <w:right w:val="single" w:sz="4" w:space="0" w:color="auto"/>
            </w:tcBorders>
            <w:vAlign w:val="center"/>
          </w:tcPr>
          <w:p w14:paraId="7134B3EE" w14:textId="77777777" w:rsidR="009E5C1E" w:rsidRDefault="009E5C1E" w:rsidP="00DA42BC">
            <w:pPr>
              <w:pStyle w:val="Default"/>
              <w:snapToGrid w:val="0"/>
              <w:jc w:val="center"/>
              <w:rPr>
                <w:rFonts w:hAnsi="Times New Roman"/>
                <w:color w:val="auto"/>
                <w:sz w:val="28"/>
              </w:rPr>
            </w:pPr>
          </w:p>
        </w:tc>
      </w:tr>
      <w:tr w:rsidR="009E5C1E" w14:paraId="3B8E3E81" w14:textId="77777777" w:rsidTr="00DA42BC">
        <w:trPr>
          <w:trHeight w:val="907"/>
        </w:trPr>
        <w:tc>
          <w:tcPr>
            <w:tcW w:w="4672" w:type="dxa"/>
            <w:tcBorders>
              <w:top w:val="single" w:sz="4" w:space="0" w:color="auto"/>
              <w:left w:val="single" w:sz="4" w:space="0" w:color="auto"/>
              <w:bottom w:val="single" w:sz="4" w:space="0" w:color="auto"/>
              <w:right w:val="single" w:sz="4" w:space="0" w:color="auto"/>
            </w:tcBorders>
            <w:vAlign w:val="center"/>
          </w:tcPr>
          <w:p w14:paraId="0889E745" w14:textId="77777777" w:rsidR="009E5C1E" w:rsidRDefault="009E5C1E" w:rsidP="00DA42BC">
            <w:pPr>
              <w:pStyle w:val="Default"/>
              <w:snapToGrid w:val="0"/>
              <w:jc w:val="center"/>
              <w:rPr>
                <w:rFonts w:hAnsi="Times New Roman"/>
                <w:color w:val="auto"/>
                <w:sz w:val="28"/>
              </w:rPr>
            </w:pPr>
          </w:p>
        </w:tc>
        <w:tc>
          <w:tcPr>
            <w:tcW w:w="4672" w:type="dxa"/>
            <w:tcBorders>
              <w:top w:val="single" w:sz="4" w:space="0" w:color="auto"/>
              <w:left w:val="single" w:sz="4" w:space="0" w:color="auto"/>
              <w:bottom w:val="single" w:sz="4" w:space="0" w:color="auto"/>
              <w:right w:val="single" w:sz="4" w:space="0" w:color="auto"/>
            </w:tcBorders>
            <w:vAlign w:val="center"/>
          </w:tcPr>
          <w:p w14:paraId="2D79FA90" w14:textId="77777777" w:rsidR="009E5C1E" w:rsidRDefault="009E5C1E" w:rsidP="00DA42BC">
            <w:pPr>
              <w:pStyle w:val="Default"/>
              <w:snapToGrid w:val="0"/>
              <w:jc w:val="center"/>
              <w:rPr>
                <w:rFonts w:hAnsi="Times New Roman"/>
                <w:color w:val="auto"/>
                <w:sz w:val="28"/>
              </w:rPr>
            </w:pPr>
          </w:p>
        </w:tc>
      </w:tr>
      <w:tr w:rsidR="009E5C1E" w14:paraId="0DA90FE8" w14:textId="77777777" w:rsidTr="00DA42BC">
        <w:trPr>
          <w:trHeight w:val="907"/>
        </w:trPr>
        <w:tc>
          <w:tcPr>
            <w:tcW w:w="4672" w:type="dxa"/>
            <w:tcBorders>
              <w:top w:val="single" w:sz="4" w:space="0" w:color="auto"/>
              <w:left w:val="single" w:sz="4" w:space="0" w:color="auto"/>
              <w:bottom w:val="single" w:sz="4" w:space="0" w:color="auto"/>
              <w:right w:val="single" w:sz="4" w:space="0" w:color="auto"/>
            </w:tcBorders>
            <w:vAlign w:val="center"/>
          </w:tcPr>
          <w:p w14:paraId="5B00ACAF" w14:textId="77777777" w:rsidR="009E5C1E" w:rsidRDefault="009E5C1E" w:rsidP="00DA42BC">
            <w:pPr>
              <w:pStyle w:val="Default"/>
              <w:snapToGrid w:val="0"/>
              <w:jc w:val="center"/>
              <w:rPr>
                <w:rFonts w:hAnsi="Times New Roman"/>
                <w:color w:val="auto"/>
                <w:sz w:val="28"/>
              </w:rPr>
            </w:pPr>
          </w:p>
        </w:tc>
        <w:tc>
          <w:tcPr>
            <w:tcW w:w="4672" w:type="dxa"/>
            <w:tcBorders>
              <w:top w:val="single" w:sz="4" w:space="0" w:color="auto"/>
              <w:left w:val="single" w:sz="4" w:space="0" w:color="auto"/>
              <w:bottom w:val="single" w:sz="4" w:space="0" w:color="auto"/>
              <w:right w:val="single" w:sz="4" w:space="0" w:color="auto"/>
            </w:tcBorders>
            <w:vAlign w:val="center"/>
          </w:tcPr>
          <w:p w14:paraId="43ED9CE7" w14:textId="77777777" w:rsidR="009E5C1E" w:rsidRDefault="009E5C1E" w:rsidP="00DA42BC">
            <w:pPr>
              <w:pStyle w:val="Default"/>
              <w:snapToGrid w:val="0"/>
              <w:jc w:val="center"/>
              <w:rPr>
                <w:rFonts w:hAnsi="Times New Roman"/>
                <w:color w:val="auto"/>
                <w:sz w:val="28"/>
              </w:rPr>
            </w:pPr>
          </w:p>
        </w:tc>
      </w:tr>
      <w:tr w:rsidR="009E5C1E" w14:paraId="655178A7" w14:textId="77777777" w:rsidTr="00DA42BC">
        <w:trPr>
          <w:trHeight w:val="907"/>
        </w:trPr>
        <w:tc>
          <w:tcPr>
            <w:tcW w:w="4672" w:type="dxa"/>
            <w:tcBorders>
              <w:top w:val="single" w:sz="4" w:space="0" w:color="auto"/>
              <w:left w:val="single" w:sz="4" w:space="0" w:color="auto"/>
              <w:bottom w:val="single" w:sz="4" w:space="0" w:color="auto"/>
              <w:right w:val="single" w:sz="4" w:space="0" w:color="auto"/>
            </w:tcBorders>
            <w:vAlign w:val="center"/>
          </w:tcPr>
          <w:p w14:paraId="29D3DD6C" w14:textId="77777777" w:rsidR="009E5C1E" w:rsidRDefault="009E5C1E" w:rsidP="00DA42BC">
            <w:pPr>
              <w:pStyle w:val="Default"/>
              <w:snapToGrid w:val="0"/>
              <w:jc w:val="center"/>
              <w:rPr>
                <w:rFonts w:hAnsi="Times New Roman"/>
                <w:color w:val="auto"/>
                <w:sz w:val="28"/>
              </w:rPr>
            </w:pPr>
          </w:p>
        </w:tc>
        <w:tc>
          <w:tcPr>
            <w:tcW w:w="4672" w:type="dxa"/>
            <w:tcBorders>
              <w:top w:val="single" w:sz="4" w:space="0" w:color="auto"/>
              <w:left w:val="single" w:sz="4" w:space="0" w:color="auto"/>
              <w:bottom w:val="single" w:sz="4" w:space="0" w:color="auto"/>
              <w:right w:val="single" w:sz="4" w:space="0" w:color="auto"/>
            </w:tcBorders>
            <w:vAlign w:val="center"/>
          </w:tcPr>
          <w:p w14:paraId="3FE23D2B" w14:textId="77777777" w:rsidR="009E5C1E" w:rsidRDefault="009E5C1E" w:rsidP="00DA42BC">
            <w:pPr>
              <w:pStyle w:val="Default"/>
              <w:snapToGrid w:val="0"/>
              <w:jc w:val="center"/>
              <w:rPr>
                <w:rFonts w:hAnsi="Times New Roman"/>
                <w:color w:val="auto"/>
                <w:sz w:val="28"/>
              </w:rPr>
            </w:pPr>
          </w:p>
        </w:tc>
      </w:tr>
      <w:tr w:rsidR="009E5C1E" w14:paraId="31B43D43" w14:textId="77777777" w:rsidTr="00DA42BC">
        <w:trPr>
          <w:trHeight w:val="907"/>
        </w:trPr>
        <w:tc>
          <w:tcPr>
            <w:tcW w:w="4672" w:type="dxa"/>
            <w:tcBorders>
              <w:top w:val="single" w:sz="4" w:space="0" w:color="auto"/>
              <w:left w:val="single" w:sz="4" w:space="0" w:color="auto"/>
              <w:bottom w:val="single" w:sz="4" w:space="0" w:color="auto"/>
              <w:right w:val="single" w:sz="4" w:space="0" w:color="auto"/>
            </w:tcBorders>
            <w:vAlign w:val="center"/>
          </w:tcPr>
          <w:p w14:paraId="018E9D4D" w14:textId="77777777" w:rsidR="009E5C1E" w:rsidRDefault="009E5C1E" w:rsidP="00DA42BC">
            <w:pPr>
              <w:pStyle w:val="Default"/>
              <w:snapToGrid w:val="0"/>
              <w:jc w:val="center"/>
              <w:rPr>
                <w:rFonts w:hAnsi="Times New Roman"/>
                <w:color w:val="auto"/>
                <w:sz w:val="28"/>
              </w:rPr>
            </w:pPr>
          </w:p>
        </w:tc>
        <w:tc>
          <w:tcPr>
            <w:tcW w:w="4672" w:type="dxa"/>
            <w:tcBorders>
              <w:top w:val="single" w:sz="4" w:space="0" w:color="auto"/>
              <w:left w:val="single" w:sz="4" w:space="0" w:color="auto"/>
              <w:bottom w:val="single" w:sz="4" w:space="0" w:color="auto"/>
              <w:right w:val="single" w:sz="4" w:space="0" w:color="auto"/>
            </w:tcBorders>
            <w:vAlign w:val="center"/>
          </w:tcPr>
          <w:p w14:paraId="57354566" w14:textId="77777777" w:rsidR="009E5C1E" w:rsidRDefault="009E5C1E" w:rsidP="00DA42BC">
            <w:pPr>
              <w:pStyle w:val="Default"/>
              <w:snapToGrid w:val="0"/>
              <w:jc w:val="center"/>
              <w:rPr>
                <w:rFonts w:hAnsi="Times New Roman"/>
                <w:color w:val="auto"/>
                <w:sz w:val="28"/>
              </w:rPr>
            </w:pPr>
          </w:p>
        </w:tc>
      </w:tr>
      <w:tr w:rsidR="009E5C1E" w14:paraId="1D5499B1" w14:textId="77777777" w:rsidTr="00DA42BC">
        <w:trPr>
          <w:trHeight w:val="907"/>
        </w:trPr>
        <w:tc>
          <w:tcPr>
            <w:tcW w:w="4672" w:type="dxa"/>
            <w:tcBorders>
              <w:top w:val="single" w:sz="4" w:space="0" w:color="auto"/>
              <w:left w:val="single" w:sz="4" w:space="0" w:color="auto"/>
              <w:bottom w:val="single" w:sz="4" w:space="0" w:color="auto"/>
              <w:right w:val="single" w:sz="4" w:space="0" w:color="auto"/>
            </w:tcBorders>
            <w:vAlign w:val="center"/>
          </w:tcPr>
          <w:p w14:paraId="6A9F0529" w14:textId="77777777" w:rsidR="009E5C1E" w:rsidRDefault="009E5C1E" w:rsidP="00DA42BC">
            <w:pPr>
              <w:pStyle w:val="Default"/>
              <w:snapToGrid w:val="0"/>
              <w:jc w:val="center"/>
              <w:rPr>
                <w:rFonts w:hAnsi="Times New Roman"/>
                <w:color w:val="auto"/>
                <w:sz w:val="28"/>
              </w:rPr>
            </w:pPr>
          </w:p>
        </w:tc>
        <w:tc>
          <w:tcPr>
            <w:tcW w:w="4672" w:type="dxa"/>
            <w:tcBorders>
              <w:top w:val="single" w:sz="4" w:space="0" w:color="auto"/>
              <w:left w:val="single" w:sz="4" w:space="0" w:color="auto"/>
              <w:bottom w:val="single" w:sz="4" w:space="0" w:color="auto"/>
              <w:right w:val="single" w:sz="4" w:space="0" w:color="auto"/>
            </w:tcBorders>
            <w:vAlign w:val="center"/>
          </w:tcPr>
          <w:p w14:paraId="7195DD38" w14:textId="77777777" w:rsidR="009E5C1E" w:rsidRDefault="009E5C1E" w:rsidP="00DA42BC">
            <w:pPr>
              <w:pStyle w:val="Default"/>
              <w:snapToGrid w:val="0"/>
              <w:jc w:val="center"/>
              <w:rPr>
                <w:rFonts w:hAnsi="Times New Roman"/>
                <w:color w:val="auto"/>
                <w:sz w:val="28"/>
              </w:rPr>
            </w:pPr>
          </w:p>
        </w:tc>
      </w:tr>
    </w:tbl>
    <w:p w14:paraId="5198E7F4" w14:textId="77777777" w:rsidR="009E5C1E" w:rsidRDefault="009E5C1E" w:rsidP="009E5C1E">
      <w:pPr>
        <w:widowControl/>
        <w:rPr>
          <w:rFonts w:ascii="標楷體" w:eastAsia="標楷體" w:hAnsi="標楷體" w:cs="新細明體"/>
          <w:color w:val="000000" w:themeColor="text1"/>
          <w:kern w:val="0"/>
          <w:sz w:val="28"/>
          <w:szCs w:val="28"/>
        </w:rPr>
      </w:pPr>
      <w:r>
        <w:rPr>
          <w:rFonts w:ascii="標楷體" w:eastAsia="標楷體" w:hAnsi="標楷體" w:cs="新細明體"/>
          <w:color w:val="000000" w:themeColor="text1"/>
          <w:kern w:val="0"/>
          <w:sz w:val="28"/>
          <w:szCs w:val="28"/>
        </w:rPr>
        <w:br w:type="page"/>
      </w:r>
      <w:r>
        <w:rPr>
          <w:rFonts w:ascii="標楷體" w:eastAsia="標楷體" w:hAnsi="標楷體" w:cs="新細明體" w:hint="eastAsia"/>
          <w:color w:val="000000" w:themeColor="text1"/>
          <w:kern w:val="0"/>
          <w:sz w:val="28"/>
          <w:szCs w:val="28"/>
        </w:rPr>
        <w:lastRenderedPageBreak/>
        <w:t>附錄、共同作業相關法規參考</w:t>
      </w:r>
    </w:p>
    <w:p w14:paraId="72074E82" w14:textId="77777777" w:rsidR="009E5C1E" w:rsidRPr="00B36D2C" w:rsidRDefault="009E5C1E" w:rsidP="009E5C1E">
      <w:pPr>
        <w:widowControl/>
        <w:snapToGrid w:val="0"/>
        <w:spacing w:before="240" w:line="264" w:lineRule="auto"/>
        <w:jc w:val="both"/>
        <w:rPr>
          <w:rFonts w:ascii="標楷體" w:eastAsia="標楷體" w:hAnsi="標楷體" w:cs="新細明體"/>
          <w:color w:val="000000" w:themeColor="text1"/>
          <w:kern w:val="0"/>
          <w:sz w:val="28"/>
          <w:szCs w:val="26"/>
        </w:rPr>
      </w:pPr>
      <w:r w:rsidRPr="00B36D2C">
        <w:rPr>
          <w:rFonts w:ascii="標楷體" w:eastAsia="標楷體" w:hAnsi="標楷體" w:cs="新細明體" w:hint="eastAsia"/>
          <w:color w:val="000000" w:themeColor="text1"/>
          <w:kern w:val="0"/>
          <w:sz w:val="28"/>
          <w:szCs w:val="26"/>
        </w:rPr>
        <w:t>職業安全衛生法</w:t>
      </w:r>
    </w:p>
    <w:p w14:paraId="1D5BCD63" w14:textId="77777777" w:rsidR="009E5C1E" w:rsidRPr="00B36D2C" w:rsidRDefault="009E5C1E" w:rsidP="009E5C1E">
      <w:pPr>
        <w:widowControl/>
        <w:snapToGrid w:val="0"/>
        <w:spacing w:before="120" w:line="264" w:lineRule="auto"/>
        <w:jc w:val="both"/>
        <w:rPr>
          <w:rFonts w:ascii="標楷體" w:eastAsia="標楷體" w:hAnsi="標楷體" w:cs="新細明體"/>
          <w:color w:val="000000" w:themeColor="text1"/>
          <w:kern w:val="0"/>
          <w:sz w:val="26"/>
          <w:szCs w:val="26"/>
        </w:rPr>
      </w:pPr>
      <w:r w:rsidRPr="00B36D2C">
        <w:rPr>
          <w:rFonts w:ascii="標楷體" w:eastAsia="標楷體" w:hAnsi="標楷體" w:cs="新細明體" w:hint="eastAsia"/>
          <w:color w:val="000000" w:themeColor="text1"/>
          <w:kern w:val="0"/>
          <w:sz w:val="26"/>
          <w:szCs w:val="26"/>
        </w:rPr>
        <w:t>第 27 條</w:t>
      </w:r>
    </w:p>
    <w:p w14:paraId="65E301B0" w14:textId="77777777" w:rsidR="009E5C1E" w:rsidRPr="00B36D2C" w:rsidRDefault="009E5C1E" w:rsidP="009E5C1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60" w:line="264" w:lineRule="auto"/>
        <w:ind w:leftChars="100" w:left="240"/>
        <w:jc w:val="both"/>
        <w:rPr>
          <w:rFonts w:ascii="標楷體" w:eastAsia="標楷體" w:hAnsi="標楷體" w:cs="細明體"/>
          <w:color w:val="000000"/>
          <w:kern w:val="0"/>
          <w:sz w:val="26"/>
          <w:szCs w:val="26"/>
        </w:rPr>
      </w:pPr>
      <w:r w:rsidRPr="00B36D2C">
        <w:rPr>
          <w:rFonts w:ascii="標楷體" w:eastAsia="標楷體" w:hAnsi="標楷體" w:cs="細明體" w:hint="eastAsia"/>
          <w:color w:val="000000"/>
          <w:kern w:val="0"/>
          <w:sz w:val="26"/>
          <w:szCs w:val="26"/>
        </w:rPr>
        <w:t>事業單位與承攬人、再承攬人分別僱用勞工共同作業時，為防止職業災害，原事業單位應採取下列必要措施：</w:t>
      </w:r>
    </w:p>
    <w:p w14:paraId="50C4BC04" w14:textId="77777777" w:rsidR="009E5C1E" w:rsidRPr="00B36D2C" w:rsidRDefault="009E5C1E" w:rsidP="009E5C1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60" w:line="264" w:lineRule="auto"/>
        <w:ind w:leftChars="100" w:left="760" w:hangingChars="200" w:hanging="520"/>
        <w:jc w:val="both"/>
        <w:rPr>
          <w:rFonts w:ascii="標楷體" w:eastAsia="標楷體" w:hAnsi="標楷體" w:cs="細明體"/>
          <w:color w:val="000000"/>
          <w:kern w:val="0"/>
          <w:sz w:val="26"/>
          <w:szCs w:val="26"/>
        </w:rPr>
      </w:pPr>
      <w:r w:rsidRPr="00B36D2C">
        <w:rPr>
          <w:rFonts w:ascii="標楷體" w:eastAsia="標楷體" w:hAnsi="標楷體" w:cs="細明體" w:hint="eastAsia"/>
          <w:color w:val="000000"/>
          <w:kern w:val="0"/>
          <w:sz w:val="26"/>
          <w:szCs w:val="26"/>
        </w:rPr>
        <w:t>一、設置協議組織，並指定工作場所負責人，擔任指揮、監督及協調之工作。</w:t>
      </w:r>
    </w:p>
    <w:p w14:paraId="266DC1B1" w14:textId="77777777" w:rsidR="009E5C1E" w:rsidRPr="00B36D2C" w:rsidRDefault="009E5C1E" w:rsidP="009E5C1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60" w:line="264" w:lineRule="auto"/>
        <w:ind w:leftChars="100" w:left="760" w:hangingChars="200" w:hanging="520"/>
        <w:jc w:val="both"/>
        <w:rPr>
          <w:rFonts w:ascii="標楷體" w:eastAsia="標楷體" w:hAnsi="標楷體" w:cs="細明體"/>
          <w:color w:val="000000"/>
          <w:kern w:val="0"/>
          <w:sz w:val="26"/>
          <w:szCs w:val="26"/>
        </w:rPr>
      </w:pPr>
      <w:r w:rsidRPr="00B36D2C">
        <w:rPr>
          <w:rFonts w:ascii="標楷體" w:eastAsia="標楷體" w:hAnsi="標楷體" w:cs="細明體" w:hint="eastAsia"/>
          <w:color w:val="000000"/>
          <w:kern w:val="0"/>
          <w:sz w:val="26"/>
          <w:szCs w:val="26"/>
        </w:rPr>
        <w:t>二、工作之連</w:t>
      </w:r>
      <w:proofErr w:type="gramStart"/>
      <w:r w:rsidRPr="00B36D2C">
        <w:rPr>
          <w:rFonts w:ascii="標楷體" w:eastAsia="標楷體" w:hAnsi="標楷體" w:cs="細明體" w:hint="eastAsia"/>
          <w:color w:val="000000"/>
          <w:kern w:val="0"/>
          <w:sz w:val="26"/>
          <w:szCs w:val="26"/>
        </w:rPr>
        <w:t>繫</w:t>
      </w:r>
      <w:proofErr w:type="gramEnd"/>
      <w:r w:rsidRPr="00B36D2C">
        <w:rPr>
          <w:rFonts w:ascii="標楷體" w:eastAsia="標楷體" w:hAnsi="標楷體" w:cs="細明體" w:hint="eastAsia"/>
          <w:color w:val="000000"/>
          <w:kern w:val="0"/>
          <w:sz w:val="26"/>
          <w:szCs w:val="26"/>
        </w:rPr>
        <w:t>與調整。</w:t>
      </w:r>
    </w:p>
    <w:p w14:paraId="5BAC6DC7" w14:textId="77777777" w:rsidR="009E5C1E" w:rsidRPr="00B36D2C" w:rsidRDefault="009E5C1E" w:rsidP="009E5C1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60" w:line="264" w:lineRule="auto"/>
        <w:ind w:leftChars="100" w:left="760" w:hangingChars="200" w:hanging="520"/>
        <w:jc w:val="both"/>
        <w:rPr>
          <w:rFonts w:ascii="標楷體" w:eastAsia="標楷體" w:hAnsi="標楷體" w:cs="細明體"/>
          <w:color w:val="000000"/>
          <w:kern w:val="0"/>
          <w:sz w:val="26"/>
          <w:szCs w:val="26"/>
        </w:rPr>
      </w:pPr>
      <w:r w:rsidRPr="00B36D2C">
        <w:rPr>
          <w:rFonts w:ascii="標楷體" w:eastAsia="標楷體" w:hAnsi="標楷體" w:cs="細明體" w:hint="eastAsia"/>
          <w:color w:val="000000"/>
          <w:kern w:val="0"/>
          <w:sz w:val="26"/>
          <w:szCs w:val="26"/>
        </w:rPr>
        <w:t>三、工作場所之巡視。</w:t>
      </w:r>
    </w:p>
    <w:p w14:paraId="00FC5A44" w14:textId="77777777" w:rsidR="009E5C1E" w:rsidRPr="00B36D2C" w:rsidRDefault="009E5C1E" w:rsidP="009E5C1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60" w:line="264" w:lineRule="auto"/>
        <w:ind w:leftChars="100" w:left="760" w:hangingChars="200" w:hanging="520"/>
        <w:jc w:val="both"/>
        <w:rPr>
          <w:rFonts w:ascii="標楷體" w:eastAsia="標楷體" w:hAnsi="標楷體" w:cs="細明體"/>
          <w:color w:val="000000"/>
          <w:kern w:val="0"/>
          <w:sz w:val="26"/>
          <w:szCs w:val="26"/>
        </w:rPr>
      </w:pPr>
      <w:r w:rsidRPr="00B36D2C">
        <w:rPr>
          <w:rFonts w:ascii="標楷體" w:eastAsia="標楷體" w:hAnsi="標楷體" w:cs="細明體" w:hint="eastAsia"/>
          <w:color w:val="000000"/>
          <w:kern w:val="0"/>
          <w:sz w:val="26"/>
          <w:szCs w:val="26"/>
        </w:rPr>
        <w:t>四、相關承攬事業間之安全衛生教育之指導及協助。</w:t>
      </w:r>
    </w:p>
    <w:p w14:paraId="6C1F968D" w14:textId="77777777" w:rsidR="009E5C1E" w:rsidRPr="00B36D2C" w:rsidRDefault="009E5C1E" w:rsidP="009E5C1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60" w:line="264" w:lineRule="auto"/>
        <w:ind w:leftChars="100" w:left="760" w:hangingChars="200" w:hanging="520"/>
        <w:jc w:val="both"/>
        <w:rPr>
          <w:rFonts w:ascii="標楷體" w:eastAsia="標楷體" w:hAnsi="標楷體" w:cs="細明體"/>
          <w:color w:val="000000"/>
          <w:kern w:val="0"/>
          <w:sz w:val="26"/>
          <w:szCs w:val="26"/>
        </w:rPr>
      </w:pPr>
      <w:r w:rsidRPr="00B36D2C">
        <w:rPr>
          <w:rFonts w:ascii="標楷體" w:eastAsia="標楷體" w:hAnsi="標楷體" w:cs="細明體" w:hint="eastAsia"/>
          <w:color w:val="000000"/>
          <w:kern w:val="0"/>
          <w:sz w:val="26"/>
          <w:szCs w:val="26"/>
        </w:rPr>
        <w:t>五、其他為防止職業災害之必要事項。</w:t>
      </w:r>
    </w:p>
    <w:p w14:paraId="12DF93BE" w14:textId="77777777" w:rsidR="009E5C1E" w:rsidRPr="00B36D2C" w:rsidRDefault="009E5C1E" w:rsidP="009E5C1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60" w:line="264" w:lineRule="auto"/>
        <w:ind w:leftChars="100" w:left="240"/>
        <w:jc w:val="both"/>
        <w:rPr>
          <w:rFonts w:ascii="標楷體" w:eastAsia="標楷體" w:hAnsi="標楷體" w:cs="細明體"/>
          <w:color w:val="000000"/>
          <w:kern w:val="0"/>
          <w:sz w:val="26"/>
          <w:szCs w:val="26"/>
        </w:rPr>
      </w:pPr>
      <w:r w:rsidRPr="00B36D2C">
        <w:rPr>
          <w:rFonts w:ascii="標楷體" w:eastAsia="標楷體" w:hAnsi="標楷體" w:cs="細明體" w:hint="eastAsia"/>
          <w:color w:val="000000"/>
          <w:kern w:val="0"/>
          <w:sz w:val="26"/>
          <w:szCs w:val="26"/>
        </w:rPr>
        <w:t>事業單位分別交付二個以上承攬人共同作業而未參與共同作業時，應指定承攬人之</w:t>
      </w:r>
      <w:proofErr w:type="gramStart"/>
      <w:r w:rsidRPr="00B36D2C">
        <w:rPr>
          <w:rFonts w:ascii="標楷體" w:eastAsia="標楷體" w:hAnsi="標楷體" w:cs="細明體" w:hint="eastAsia"/>
          <w:color w:val="000000"/>
          <w:kern w:val="0"/>
          <w:sz w:val="26"/>
          <w:szCs w:val="26"/>
        </w:rPr>
        <w:t>一</w:t>
      </w:r>
      <w:proofErr w:type="gramEnd"/>
      <w:r w:rsidRPr="00B36D2C">
        <w:rPr>
          <w:rFonts w:ascii="標楷體" w:eastAsia="標楷體" w:hAnsi="標楷體" w:cs="細明體" w:hint="eastAsia"/>
          <w:color w:val="000000"/>
          <w:kern w:val="0"/>
          <w:sz w:val="26"/>
          <w:szCs w:val="26"/>
        </w:rPr>
        <w:t>負前項原事業單位之責任。</w:t>
      </w:r>
    </w:p>
    <w:p w14:paraId="26338A0F" w14:textId="77777777" w:rsidR="009E5C1E" w:rsidRDefault="009E5C1E" w:rsidP="009E5C1E">
      <w:pPr>
        <w:snapToGrid w:val="0"/>
        <w:spacing w:before="240" w:line="264" w:lineRule="auto"/>
        <w:jc w:val="both"/>
        <w:rPr>
          <w:rFonts w:ascii="標楷體" w:eastAsia="標楷體" w:hAnsi="標楷體"/>
          <w:sz w:val="28"/>
          <w:szCs w:val="28"/>
        </w:rPr>
      </w:pPr>
      <w:r>
        <w:rPr>
          <w:rFonts w:ascii="標楷體" w:eastAsia="標楷體" w:hAnsi="標楷體" w:hint="eastAsia"/>
          <w:sz w:val="28"/>
          <w:szCs w:val="28"/>
        </w:rPr>
        <w:t>職業安全衛生法施行細則</w:t>
      </w:r>
    </w:p>
    <w:p w14:paraId="22443778" w14:textId="77777777" w:rsidR="009E5C1E" w:rsidRPr="00B36D2C" w:rsidRDefault="009E5C1E" w:rsidP="009E5C1E">
      <w:pPr>
        <w:widowControl/>
        <w:shd w:val="clear" w:color="auto" w:fill="FFFFFF"/>
        <w:snapToGrid w:val="0"/>
        <w:spacing w:before="120" w:line="264" w:lineRule="auto"/>
        <w:jc w:val="both"/>
        <w:textAlignment w:val="top"/>
        <w:rPr>
          <w:rFonts w:ascii="標楷體" w:eastAsia="標楷體" w:hAnsi="標楷體" w:cs="新細明體"/>
          <w:color w:val="000000"/>
          <w:kern w:val="0"/>
          <w:sz w:val="26"/>
          <w:szCs w:val="26"/>
        </w:rPr>
      </w:pPr>
      <w:r w:rsidRPr="00B36D2C">
        <w:rPr>
          <w:rFonts w:ascii="標楷體" w:eastAsia="標楷體" w:hAnsi="標楷體" w:cs="新細明體" w:hint="eastAsia"/>
          <w:color w:val="000000"/>
          <w:kern w:val="0"/>
          <w:sz w:val="26"/>
          <w:szCs w:val="26"/>
        </w:rPr>
        <w:t>第 37 條</w:t>
      </w:r>
    </w:p>
    <w:p w14:paraId="2E10BE27" w14:textId="77777777" w:rsidR="009E5C1E" w:rsidRPr="00B36D2C" w:rsidRDefault="009E5C1E" w:rsidP="009E5C1E">
      <w:pPr>
        <w:widowControl/>
        <w:shd w:val="clear" w:color="auto" w:fill="FFFFFF"/>
        <w:snapToGrid w:val="0"/>
        <w:spacing w:before="60" w:line="264" w:lineRule="auto"/>
        <w:ind w:leftChars="100" w:left="240"/>
        <w:jc w:val="both"/>
        <w:textAlignment w:val="top"/>
        <w:rPr>
          <w:rFonts w:ascii="標楷體" w:eastAsia="標楷體" w:hAnsi="標楷體" w:cs="新細明體"/>
          <w:color w:val="000000"/>
          <w:kern w:val="0"/>
          <w:sz w:val="26"/>
          <w:szCs w:val="26"/>
        </w:rPr>
      </w:pPr>
      <w:r w:rsidRPr="00B36D2C">
        <w:rPr>
          <w:rFonts w:ascii="標楷體" w:eastAsia="標楷體" w:hAnsi="標楷體" w:cs="新細明體" w:hint="eastAsia"/>
          <w:color w:val="000000"/>
          <w:kern w:val="0"/>
          <w:sz w:val="26"/>
          <w:szCs w:val="26"/>
        </w:rPr>
        <w:t>本法第二十七條所稱共同作業，指事業單位與承攬人、再承攬人所僱用之勞工於同一</w:t>
      </w:r>
      <w:proofErr w:type="gramStart"/>
      <w:r w:rsidRPr="00B36D2C">
        <w:rPr>
          <w:rFonts w:ascii="標楷體" w:eastAsia="標楷體" w:hAnsi="標楷體" w:cs="新細明體" w:hint="eastAsia"/>
          <w:color w:val="000000"/>
          <w:kern w:val="0"/>
          <w:sz w:val="26"/>
          <w:szCs w:val="26"/>
        </w:rPr>
        <w:t>期間、</w:t>
      </w:r>
      <w:proofErr w:type="gramEnd"/>
      <w:r w:rsidRPr="00B36D2C">
        <w:rPr>
          <w:rFonts w:ascii="標楷體" w:eastAsia="標楷體" w:hAnsi="標楷體" w:cs="新細明體" w:hint="eastAsia"/>
          <w:color w:val="000000"/>
          <w:kern w:val="0"/>
          <w:sz w:val="26"/>
          <w:szCs w:val="26"/>
        </w:rPr>
        <w:t>同一工作場所從事工作。</w:t>
      </w:r>
    </w:p>
    <w:p w14:paraId="535BA38D" w14:textId="77777777" w:rsidR="009E5C1E" w:rsidRPr="00B36D2C" w:rsidRDefault="009E5C1E" w:rsidP="009E5C1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120" w:line="264" w:lineRule="auto"/>
        <w:jc w:val="both"/>
        <w:textAlignment w:val="top"/>
        <w:rPr>
          <w:rFonts w:ascii="標楷體" w:eastAsia="標楷體" w:hAnsi="標楷體" w:cs="新細明體"/>
          <w:color w:val="000000"/>
          <w:kern w:val="0"/>
          <w:sz w:val="26"/>
          <w:szCs w:val="26"/>
        </w:rPr>
      </w:pPr>
      <w:r w:rsidRPr="00B36D2C">
        <w:rPr>
          <w:rFonts w:ascii="標楷體" w:eastAsia="標楷體" w:hAnsi="標楷體" w:cs="新細明體" w:hint="eastAsia"/>
          <w:color w:val="000000"/>
          <w:kern w:val="0"/>
          <w:sz w:val="26"/>
          <w:szCs w:val="26"/>
        </w:rPr>
        <w:t>第 38 條</w:t>
      </w:r>
    </w:p>
    <w:p w14:paraId="7D9E39B3" w14:textId="77777777" w:rsidR="009E5C1E" w:rsidRPr="00B36D2C" w:rsidRDefault="009E5C1E" w:rsidP="009E5C1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60" w:line="264" w:lineRule="auto"/>
        <w:ind w:leftChars="100" w:left="240"/>
        <w:jc w:val="both"/>
        <w:textAlignment w:val="top"/>
        <w:rPr>
          <w:rFonts w:ascii="標楷體" w:eastAsia="標楷體" w:hAnsi="標楷體" w:cs="新細明體"/>
          <w:color w:val="000000"/>
          <w:kern w:val="0"/>
          <w:sz w:val="26"/>
          <w:szCs w:val="26"/>
        </w:rPr>
      </w:pPr>
      <w:r w:rsidRPr="00B36D2C">
        <w:rPr>
          <w:rFonts w:ascii="標楷體" w:eastAsia="標楷體" w:hAnsi="標楷體" w:cs="新細明體" w:hint="eastAsia"/>
          <w:color w:val="000000"/>
          <w:kern w:val="0"/>
          <w:sz w:val="26"/>
          <w:szCs w:val="26"/>
        </w:rPr>
        <w:t>本法第二十七條第一項第一款規定之協議組織，應由原事業單位召集之，並定期或不定期進行協議下列事項：</w:t>
      </w:r>
    </w:p>
    <w:p w14:paraId="3A18944B" w14:textId="77777777" w:rsidR="009E5C1E" w:rsidRPr="00B36D2C" w:rsidRDefault="009E5C1E" w:rsidP="009E5C1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60" w:line="264" w:lineRule="auto"/>
        <w:ind w:leftChars="100" w:left="760" w:hangingChars="200" w:hanging="520"/>
        <w:jc w:val="both"/>
        <w:textAlignment w:val="top"/>
        <w:rPr>
          <w:rFonts w:ascii="標楷體" w:eastAsia="標楷體" w:hAnsi="標楷體" w:cs="新細明體"/>
          <w:color w:val="000000"/>
          <w:kern w:val="0"/>
          <w:sz w:val="26"/>
          <w:szCs w:val="26"/>
        </w:rPr>
      </w:pPr>
      <w:r w:rsidRPr="00B36D2C">
        <w:rPr>
          <w:rFonts w:ascii="標楷體" w:eastAsia="標楷體" w:hAnsi="標楷體" w:cs="新細明體" w:hint="eastAsia"/>
          <w:color w:val="000000"/>
          <w:kern w:val="0"/>
          <w:sz w:val="26"/>
          <w:szCs w:val="26"/>
        </w:rPr>
        <w:t>一、安全衛生管理之實施及配合。</w:t>
      </w:r>
    </w:p>
    <w:p w14:paraId="5BFDDC48" w14:textId="77777777" w:rsidR="009E5C1E" w:rsidRPr="00B36D2C" w:rsidRDefault="009E5C1E" w:rsidP="009E5C1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60" w:line="264" w:lineRule="auto"/>
        <w:ind w:leftChars="100" w:left="760" w:hangingChars="200" w:hanging="520"/>
        <w:jc w:val="both"/>
        <w:textAlignment w:val="top"/>
        <w:rPr>
          <w:rFonts w:ascii="標楷體" w:eastAsia="標楷體" w:hAnsi="標楷體" w:cs="新細明體"/>
          <w:color w:val="000000"/>
          <w:kern w:val="0"/>
          <w:sz w:val="26"/>
          <w:szCs w:val="26"/>
        </w:rPr>
      </w:pPr>
      <w:r w:rsidRPr="00B36D2C">
        <w:rPr>
          <w:rFonts w:ascii="標楷體" w:eastAsia="標楷體" w:hAnsi="標楷體" w:cs="新細明體" w:hint="eastAsia"/>
          <w:color w:val="000000"/>
          <w:kern w:val="0"/>
          <w:sz w:val="26"/>
          <w:szCs w:val="26"/>
        </w:rPr>
        <w:t>二、勞工作業安全衛生及健康管理規範。</w:t>
      </w:r>
    </w:p>
    <w:p w14:paraId="34F8AA99" w14:textId="77777777" w:rsidR="009E5C1E" w:rsidRPr="00B36D2C" w:rsidRDefault="009E5C1E" w:rsidP="009E5C1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60" w:line="264" w:lineRule="auto"/>
        <w:ind w:leftChars="100" w:left="760" w:hangingChars="200" w:hanging="520"/>
        <w:jc w:val="both"/>
        <w:textAlignment w:val="top"/>
        <w:rPr>
          <w:rFonts w:ascii="標楷體" w:eastAsia="標楷體" w:hAnsi="標楷體" w:cs="新細明體"/>
          <w:color w:val="000000"/>
          <w:kern w:val="0"/>
          <w:sz w:val="26"/>
          <w:szCs w:val="26"/>
        </w:rPr>
      </w:pPr>
      <w:r w:rsidRPr="00B36D2C">
        <w:rPr>
          <w:rFonts w:ascii="標楷體" w:eastAsia="標楷體" w:hAnsi="標楷體" w:cs="新細明體" w:hint="eastAsia"/>
          <w:color w:val="000000"/>
          <w:kern w:val="0"/>
          <w:sz w:val="26"/>
          <w:szCs w:val="26"/>
        </w:rPr>
        <w:t>三、從事動火、高架、開挖、爆破、</w:t>
      </w:r>
      <w:proofErr w:type="gramStart"/>
      <w:r w:rsidRPr="00B36D2C">
        <w:rPr>
          <w:rFonts w:ascii="標楷體" w:eastAsia="標楷體" w:hAnsi="標楷體" w:cs="新細明體" w:hint="eastAsia"/>
          <w:color w:val="000000"/>
          <w:kern w:val="0"/>
          <w:sz w:val="26"/>
          <w:szCs w:val="26"/>
        </w:rPr>
        <w:t>高壓電活線等</w:t>
      </w:r>
      <w:proofErr w:type="gramEnd"/>
      <w:r w:rsidRPr="00B36D2C">
        <w:rPr>
          <w:rFonts w:ascii="標楷體" w:eastAsia="標楷體" w:hAnsi="標楷體" w:cs="新細明體" w:hint="eastAsia"/>
          <w:color w:val="000000"/>
          <w:kern w:val="0"/>
          <w:sz w:val="26"/>
          <w:szCs w:val="26"/>
        </w:rPr>
        <w:t>危險作業之管制。</w:t>
      </w:r>
    </w:p>
    <w:p w14:paraId="42B56D66" w14:textId="77777777" w:rsidR="009E5C1E" w:rsidRPr="00B36D2C" w:rsidRDefault="009E5C1E" w:rsidP="009E5C1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60" w:line="264" w:lineRule="auto"/>
        <w:ind w:leftChars="100" w:left="760" w:hangingChars="200" w:hanging="520"/>
        <w:jc w:val="both"/>
        <w:textAlignment w:val="top"/>
        <w:rPr>
          <w:rFonts w:ascii="標楷體" w:eastAsia="標楷體" w:hAnsi="標楷體" w:cs="新細明體"/>
          <w:color w:val="000000"/>
          <w:kern w:val="0"/>
          <w:sz w:val="26"/>
          <w:szCs w:val="26"/>
        </w:rPr>
      </w:pPr>
      <w:r w:rsidRPr="00B36D2C">
        <w:rPr>
          <w:rFonts w:ascii="標楷體" w:eastAsia="標楷體" w:hAnsi="標楷體" w:cs="新細明體" w:hint="eastAsia"/>
          <w:color w:val="000000"/>
          <w:kern w:val="0"/>
          <w:sz w:val="26"/>
          <w:szCs w:val="26"/>
        </w:rPr>
        <w:t>四、對進入局限空間、有害物作業等作業環境之作業管制。</w:t>
      </w:r>
    </w:p>
    <w:p w14:paraId="4532B646" w14:textId="77777777" w:rsidR="009E5C1E" w:rsidRPr="00B36D2C" w:rsidRDefault="009E5C1E" w:rsidP="009E5C1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60" w:line="264" w:lineRule="auto"/>
        <w:ind w:leftChars="100" w:left="760" w:hangingChars="200" w:hanging="520"/>
        <w:jc w:val="both"/>
        <w:textAlignment w:val="top"/>
        <w:rPr>
          <w:rFonts w:ascii="標楷體" w:eastAsia="標楷體" w:hAnsi="標楷體" w:cs="新細明體"/>
          <w:color w:val="000000"/>
          <w:kern w:val="0"/>
          <w:sz w:val="26"/>
          <w:szCs w:val="26"/>
        </w:rPr>
      </w:pPr>
      <w:r w:rsidRPr="00B36D2C">
        <w:rPr>
          <w:rFonts w:ascii="標楷體" w:eastAsia="標楷體" w:hAnsi="標楷體" w:cs="新細明體" w:hint="eastAsia"/>
          <w:color w:val="000000"/>
          <w:kern w:val="0"/>
          <w:sz w:val="26"/>
          <w:szCs w:val="26"/>
        </w:rPr>
        <w:t>五、電氣機具入廠管制。</w:t>
      </w:r>
    </w:p>
    <w:p w14:paraId="45877B90" w14:textId="77777777" w:rsidR="009E5C1E" w:rsidRPr="00B36D2C" w:rsidRDefault="009E5C1E" w:rsidP="009E5C1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60" w:line="264" w:lineRule="auto"/>
        <w:ind w:leftChars="100" w:left="760" w:hangingChars="200" w:hanging="520"/>
        <w:jc w:val="both"/>
        <w:textAlignment w:val="top"/>
        <w:rPr>
          <w:rFonts w:ascii="標楷體" w:eastAsia="標楷體" w:hAnsi="標楷體" w:cs="新細明體"/>
          <w:color w:val="000000"/>
          <w:kern w:val="0"/>
          <w:sz w:val="26"/>
          <w:szCs w:val="26"/>
        </w:rPr>
      </w:pPr>
      <w:r w:rsidRPr="00B36D2C">
        <w:rPr>
          <w:rFonts w:ascii="標楷體" w:eastAsia="標楷體" w:hAnsi="標楷體" w:cs="新細明體" w:hint="eastAsia"/>
          <w:color w:val="000000"/>
          <w:kern w:val="0"/>
          <w:sz w:val="26"/>
          <w:szCs w:val="26"/>
        </w:rPr>
        <w:t>六、作業人員進場管制。</w:t>
      </w:r>
    </w:p>
    <w:p w14:paraId="799C1EDF" w14:textId="77777777" w:rsidR="009E5C1E" w:rsidRPr="00B36D2C" w:rsidRDefault="009E5C1E" w:rsidP="009E5C1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60" w:line="264" w:lineRule="auto"/>
        <w:ind w:leftChars="100" w:left="760" w:hangingChars="200" w:hanging="520"/>
        <w:jc w:val="both"/>
        <w:textAlignment w:val="top"/>
        <w:rPr>
          <w:rFonts w:ascii="標楷體" w:eastAsia="標楷體" w:hAnsi="標楷體" w:cs="新細明體"/>
          <w:color w:val="000000"/>
          <w:kern w:val="0"/>
          <w:sz w:val="26"/>
          <w:szCs w:val="26"/>
        </w:rPr>
      </w:pPr>
      <w:r w:rsidRPr="00B36D2C">
        <w:rPr>
          <w:rFonts w:ascii="標楷體" w:eastAsia="標楷體" w:hAnsi="標楷體" w:cs="新細明體" w:hint="eastAsia"/>
          <w:color w:val="000000"/>
          <w:kern w:val="0"/>
          <w:sz w:val="26"/>
          <w:szCs w:val="26"/>
        </w:rPr>
        <w:t>七、變更管理。</w:t>
      </w:r>
    </w:p>
    <w:p w14:paraId="75594FDD" w14:textId="77777777" w:rsidR="009E5C1E" w:rsidRPr="00B36D2C" w:rsidRDefault="009E5C1E" w:rsidP="009E5C1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60" w:line="264" w:lineRule="auto"/>
        <w:ind w:leftChars="100" w:left="760" w:hangingChars="200" w:hanging="520"/>
        <w:jc w:val="both"/>
        <w:textAlignment w:val="top"/>
        <w:rPr>
          <w:rFonts w:ascii="標楷體" w:eastAsia="標楷體" w:hAnsi="標楷體" w:cs="新細明體"/>
          <w:color w:val="000000"/>
          <w:kern w:val="0"/>
          <w:sz w:val="26"/>
          <w:szCs w:val="26"/>
        </w:rPr>
      </w:pPr>
      <w:r w:rsidRPr="00B36D2C">
        <w:rPr>
          <w:rFonts w:ascii="標楷體" w:eastAsia="標楷體" w:hAnsi="標楷體" w:cs="新細明體" w:hint="eastAsia"/>
          <w:color w:val="000000"/>
          <w:kern w:val="0"/>
          <w:sz w:val="26"/>
          <w:szCs w:val="26"/>
        </w:rPr>
        <w:t>八、劃一危險性機械之操作信號、工作場所標識（示）、有害物空容器放置、警報、緊急避難方法及訓練等。</w:t>
      </w:r>
    </w:p>
    <w:p w14:paraId="7E59BF0D" w14:textId="77777777" w:rsidR="009E5C1E" w:rsidRPr="00B36D2C" w:rsidRDefault="009E5C1E" w:rsidP="009E5C1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60" w:line="264" w:lineRule="auto"/>
        <w:ind w:leftChars="100" w:left="760" w:hangingChars="200" w:hanging="520"/>
        <w:jc w:val="both"/>
        <w:textAlignment w:val="top"/>
        <w:rPr>
          <w:rFonts w:ascii="標楷體" w:eastAsia="標楷體" w:hAnsi="標楷體" w:cs="新細明體"/>
          <w:color w:val="000000"/>
          <w:kern w:val="0"/>
          <w:sz w:val="26"/>
          <w:szCs w:val="26"/>
        </w:rPr>
      </w:pPr>
      <w:r w:rsidRPr="00B36D2C">
        <w:rPr>
          <w:rFonts w:ascii="標楷體" w:eastAsia="標楷體" w:hAnsi="標楷體" w:cs="新細明體" w:hint="eastAsia"/>
          <w:color w:val="000000"/>
          <w:kern w:val="0"/>
          <w:sz w:val="26"/>
          <w:szCs w:val="26"/>
        </w:rPr>
        <w:t>九、使用打樁機、</w:t>
      </w:r>
      <w:proofErr w:type="gramStart"/>
      <w:r w:rsidRPr="00B36D2C">
        <w:rPr>
          <w:rFonts w:ascii="標楷體" w:eastAsia="標楷體" w:hAnsi="標楷體" w:cs="新細明體" w:hint="eastAsia"/>
          <w:color w:val="000000"/>
          <w:kern w:val="0"/>
          <w:sz w:val="26"/>
          <w:szCs w:val="26"/>
        </w:rPr>
        <w:t>拔樁機</w:t>
      </w:r>
      <w:proofErr w:type="gramEnd"/>
      <w:r w:rsidRPr="00B36D2C">
        <w:rPr>
          <w:rFonts w:ascii="標楷體" w:eastAsia="標楷體" w:hAnsi="標楷體" w:cs="新細明體" w:hint="eastAsia"/>
          <w:color w:val="000000"/>
          <w:kern w:val="0"/>
          <w:sz w:val="26"/>
          <w:szCs w:val="26"/>
        </w:rPr>
        <w:t>、電動機械、電動器具、軌道裝置、乙炔熔接裝置、電弧熔接裝置、換氣裝置及沉箱、架設通道、施工架、</w:t>
      </w:r>
      <w:proofErr w:type="gramStart"/>
      <w:r w:rsidRPr="00B36D2C">
        <w:rPr>
          <w:rFonts w:ascii="標楷體" w:eastAsia="標楷體" w:hAnsi="標楷體" w:cs="新細明體" w:hint="eastAsia"/>
          <w:color w:val="000000"/>
          <w:kern w:val="0"/>
          <w:sz w:val="26"/>
          <w:szCs w:val="26"/>
        </w:rPr>
        <w:t>工作架台</w:t>
      </w:r>
      <w:proofErr w:type="gramEnd"/>
      <w:r w:rsidRPr="00B36D2C">
        <w:rPr>
          <w:rFonts w:ascii="標楷體" w:eastAsia="標楷體" w:hAnsi="標楷體" w:cs="新細明體" w:hint="eastAsia"/>
          <w:color w:val="000000"/>
          <w:kern w:val="0"/>
          <w:sz w:val="26"/>
          <w:szCs w:val="26"/>
        </w:rPr>
        <w:t>等機械、設備或</w:t>
      </w:r>
      <w:proofErr w:type="gramStart"/>
      <w:r w:rsidRPr="00B36D2C">
        <w:rPr>
          <w:rFonts w:ascii="標楷體" w:eastAsia="標楷體" w:hAnsi="標楷體" w:cs="新細明體" w:hint="eastAsia"/>
          <w:color w:val="000000"/>
          <w:kern w:val="0"/>
          <w:sz w:val="26"/>
          <w:szCs w:val="26"/>
        </w:rPr>
        <w:t>構造物</w:t>
      </w:r>
      <w:proofErr w:type="gramEnd"/>
      <w:r w:rsidRPr="00B36D2C">
        <w:rPr>
          <w:rFonts w:ascii="標楷體" w:eastAsia="標楷體" w:hAnsi="標楷體" w:cs="新細明體" w:hint="eastAsia"/>
          <w:color w:val="000000"/>
          <w:kern w:val="0"/>
          <w:sz w:val="26"/>
          <w:szCs w:val="26"/>
        </w:rPr>
        <w:t>時，應協調使用上之安全措施。</w:t>
      </w:r>
    </w:p>
    <w:p w14:paraId="540359F8" w14:textId="77777777" w:rsidR="009E5C1E" w:rsidRPr="009E5C1E" w:rsidRDefault="009E5C1E" w:rsidP="009E5C1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60" w:line="264" w:lineRule="auto"/>
        <w:ind w:leftChars="100" w:left="760" w:hangingChars="200" w:hanging="520"/>
        <w:jc w:val="both"/>
        <w:textAlignment w:val="top"/>
      </w:pPr>
      <w:r w:rsidRPr="00B36D2C">
        <w:rPr>
          <w:rFonts w:ascii="標楷體" w:eastAsia="標楷體" w:hAnsi="標楷體" w:cs="新細明體" w:hint="eastAsia"/>
          <w:color w:val="000000"/>
          <w:kern w:val="0"/>
          <w:sz w:val="26"/>
          <w:szCs w:val="26"/>
        </w:rPr>
        <w:t>十、其他認有必要之協調事項。</w:t>
      </w:r>
    </w:p>
    <w:sectPr w:rsidR="009E5C1E" w:rsidRPr="009E5C1E" w:rsidSect="009E5C1E">
      <w:headerReference w:type="default" r:id="rId7"/>
      <w:footerReference w:type="default" r:id="rId8"/>
      <w:pgSz w:w="11906" w:h="16838"/>
      <w:pgMar w:top="1077" w:right="1077" w:bottom="1077" w:left="1077" w:header="851" w:footer="680"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9D96DA" w14:textId="77777777" w:rsidR="00027EA1" w:rsidRDefault="00027EA1" w:rsidP="009E5C1E">
      <w:r>
        <w:separator/>
      </w:r>
    </w:p>
  </w:endnote>
  <w:endnote w:type="continuationSeparator" w:id="0">
    <w:p w14:paraId="15B0EC7C" w14:textId="77777777" w:rsidR="00027EA1" w:rsidRDefault="00027EA1" w:rsidP="009E5C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王漢宗鋼筆行楷繁">
    <w:altName w:val="微軟正黑體"/>
    <w:charset w:val="88"/>
    <w:family w:val="auto"/>
    <w:pitch w:val="variable"/>
    <w:sig w:usb0="800000E3" w:usb1="38C9787A" w:usb2="00000016" w:usb3="00000000" w:csb0="00100000" w:csb1="00000000"/>
  </w:font>
  <w:font w:name="華康行書體">
    <w:altName w:val="Microsoft JhengHei UI Light"/>
    <w:charset w:val="88"/>
    <w:family w:val="script"/>
    <w:pitch w:val="fixed"/>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FDFD18" w14:textId="08AEDD78" w:rsidR="00DC7C5C" w:rsidRPr="00DC7C5C" w:rsidRDefault="00DC7C5C">
    <w:pPr>
      <w:pStyle w:val="a7"/>
      <w:rPr>
        <w:color w:val="FF0000"/>
      </w:rPr>
    </w:pPr>
    <w:r w:rsidRPr="00DC7C5C">
      <w:rPr>
        <w:rFonts w:hint="eastAsia"/>
        <w:color w:val="FF0000"/>
      </w:rPr>
      <w:t>採購單位於承攬商得標進入校園施作前，應召開協議組織會議，相關紀錄隨</w:t>
    </w:r>
    <w:r w:rsidR="00CA03CF">
      <w:rPr>
        <w:rFonts w:hint="eastAsia"/>
        <w:color w:val="FF0000"/>
      </w:rPr>
      <w:t>同合約書</w:t>
    </w:r>
    <w:r w:rsidRPr="00DC7C5C">
      <w:rPr>
        <w:rFonts w:hint="eastAsia"/>
        <w:color w:val="FF0000"/>
      </w:rPr>
      <w:t>留存。</w:t>
    </w:r>
  </w:p>
  <w:p w14:paraId="63F98E50" w14:textId="299C6C93" w:rsidR="009E5C1E" w:rsidRPr="009E5C1E" w:rsidRDefault="009E5C1E" w:rsidP="009E5C1E">
    <w:pPr>
      <w:pStyle w:val="a7"/>
      <w:jc w:val="center"/>
      <w:rPr>
        <w:rFonts w:ascii="標楷體" w:eastAsia="標楷體" w:hAnsi="標楷體"/>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D581BA" w14:textId="77777777" w:rsidR="00027EA1" w:rsidRDefault="00027EA1" w:rsidP="009E5C1E">
      <w:r>
        <w:separator/>
      </w:r>
    </w:p>
  </w:footnote>
  <w:footnote w:type="continuationSeparator" w:id="0">
    <w:p w14:paraId="54DEC7A3" w14:textId="77777777" w:rsidR="00027EA1" w:rsidRDefault="00027EA1" w:rsidP="009E5C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9332EC" w14:textId="77777777" w:rsidR="009E5C1E" w:rsidRPr="009E5C1E" w:rsidRDefault="009E5C1E" w:rsidP="009E5C1E">
    <w:pPr>
      <w:pStyle w:val="a5"/>
      <w:spacing w:after="60"/>
      <w:ind w:leftChars="3000" w:left="7200" w:rightChars="-200" w:right="-480"/>
      <w:rPr>
        <w:sz w:val="16"/>
      </w:rPr>
    </w:pPr>
    <w:r>
      <w:rPr>
        <w:rFonts w:ascii="標楷體" w:eastAsia="標楷體" w:hAnsi="標楷體" w:hint="eastAsia"/>
        <w:sz w:val="18"/>
      </w:rPr>
      <w:t>第一類承攬作業</w:t>
    </w:r>
    <w:r>
      <w:rPr>
        <w:rFonts w:ascii="標楷體" w:eastAsia="標楷體" w:hAnsi="標楷體"/>
        <w:sz w:val="18"/>
      </w:rPr>
      <w:br/>
    </w:r>
    <w:r w:rsidRPr="009B5DB4">
      <w:rPr>
        <w:rFonts w:ascii="標楷體" w:eastAsia="標楷體" w:hAnsi="標楷體" w:hint="eastAsia"/>
        <w:sz w:val="18"/>
      </w:rPr>
      <w:t>經招標</w:t>
    </w:r>
    <w:r>
      <w:rPr>
        <w:rFonts w:ascii="標楷體" w:eastAsia="標楷體" w:hAnsi="標楷體" w:hint="eastAsia"/>
        <w:sz w:val="18"/>
      </w:rPr>
      <w:t>簽訂採購、工程合約</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22822"/>
    <w:multiLevelType w:val="hybridMultilevel"/>
    <w:tmpl w:val="0BD0683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2B00E94"/>
    <w:multiLevelType w:val="hybridMultilevel"/>
    <w:tmpl w:val="4BA8E556"/>
    <w:lvl w:ilvl="0" w:tplc="61D0F81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5C1E"/>
    <w:rsid w:val="00015384"/>
    <w:rsid w:val="00027EA1"/>
    <w:rsid w:val="000979BD"/>
    <w:rsid w:val="000A6385"/>
    <w:rsid w:val="005130C5"/>
    <w:rsid w:val="0058609B"/>
    <w:rsid w:val="006C54F9"/>
    <w:rsid w:val="007D4FF2"/>
    <w:rsid w:val="00994452"/>
    <w:rsid w:val="009E4CD4"/>
    <w:rsid w:val="009E5C1E"/>
    <w:rsid w:val="00A3746F"/>
    <w:rsid w:val="00B63C59"/>
    <w:rsid w:val="00BC4A8D"/>
    <w:rsid w:val="00CA03CF"/>
    <w:rsid w:val="00CC23D2"/>
    <w:rsid w:val="00D30554"/>
    <w:rsid w:val="00DC7C5C"/>
    <w:rsid w:val="00DF3164"/>
    <w:rsid w:val="00E322E3"/>
    <w:rsid w:val="00F22D8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CA2EC6F"/>
  <w15:chartTrackingRefBased/>
  <w15:docId w15:val="{B9B81016-F76D-4F41-8E1B-D148E3DF7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E5C1E"/>
    <w:pPr>
      <w:ind w:leftChars="200" w:left="480"/>
    </w:pPr>
  </w:style>
  <w:style w:type="paragraph" w:customStyle="1" w:styleId="Default">
    <w:name w:val="Default"/>
    <w:rsid w:val="009E5C1E"/>
    <w:pPr>
      <w:widowControl w:val="0"/>
      <w:autoSpaceDE w:val="0"/>
      <w:autoSpaceDN w:val="0"/>
      <w:adjustRightInd w:val="0"/>
    </w:pPr>
    <w:rPr>
      <w:rFonts w:ascii="標楷體" w:eastAsia="標楷體" w:cs="標楷體"/>
      <w:color w:val="000000"/>
      <w:kern w:val="0"/>
      <w:szCs w:val="24"/>
    </w:rPr>
  </w:style>
  <w:style w:type="table" w:styleId="a4">
    <w:name w:val="Table Grid"/>
    <w:basedOn w:val="a1"/>
    <w:uiPriority w:val="59"/>
    <w:rsid w:val="009E5C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9E5C1E"/>
    <w:pPr>
      <w:tabs>
        <w:tab w:val="center" w:pos="4153"/>
        <w:tab w:val="right" w:pos="8306"/>
      </w:tabs>
      <w:snapToGrid w:val="0"/>
    </w:pPr>
    <w:rPr>
      <w:sz w:val="20"/>
      <w:szCs w:val="20"/>
    </w:rPr>
  </w:style>
  <w:style w:type="character" w:customStyle="1" w:styleId="a6">
    <w:name w:val="頁首 字元"/>
    <w:basedOn w:val="a0"/>
    <w:link w:val="a5"/>
    <w:uiPriority w:val="99"/>
    <w:rsid w:val="009E5C1E"/>
    <w:rPr>
      <w:sz w:val="20"/>
      <w:szCs w:val="20"/>
    </w:rPr>
  </w:style>
  <w:style w:type="paragraph" w:styleId="a7">
    <w:name w:val="footer"/>
    <w:basedOn w:val="a"/>
    <w:link w:val="a8"/>
    <w:uiPriority w:val="99"/>
    <w:unhideWhenUsed/>
    <w:rsid w:val="009E5C1E"/>
    <w:pPr>
      <w:tabs>
        <w:tab w:val="center" w:pos="4153"/>
        <w:tab w:val="right" w:pos="8306"/>
      </w:tabs>
      <w:snapToGrid w:val="0"/>
    </w:pPr>
    <w:rPr>
      <w:sz w:val="20"/>
      <w:szCs w:val="20"/>
    </w:rPr>
  </w:style>
  <w:style w:type="character" w:customStyle="1" w:styleId="a8">
    <w:name w:val="頁尾 字元"/>
    <w:basedOn w:val="a0"/>
    <w:link w:val="a7"/>
    <w:uiPriority w:val="99"/>
    <w:rsid w:val="009E5C1E"/>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352</Words>
  <Characters>2008</Characters>
  <Application>Microsoft Office Word</Application>
  <DocSecurity>0</DocSecurity>
  <Lines>16</Lines>
  <Paragraphs>4</Paragraphs>
  <ScaleCrop>false</ScaleCrop>
  <Company/>
  <LinksUpToDate>false</LinksUpToDate>
  <CharactersWithSpaces>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7</cp:revision>
  <cp:lastPrinted>2025-09-24T02:19:00Z</cp:lastPrinted>
  <dcterms:created xsi:type="dcterms:W3CDTF">2026-05-20T04:52:00Z</dcterms:created>
  <dcterms:modified xsi:type="dcterms:W3CDTF">2026-06-09T10:14:00Z</dcterms:modified>
</cp:coreProperties>
</file>